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E66EA" w14:textId="77777777" w:rsidR="00B061B5" w:rsidRDefault="00000000">
      <w:pPr>
        <w:spacing w:line="360" w:lineRule="auto"/>
        <w:jc w:val="both"/>
        <w:rPr>
          <w:rFonts w:ascii="Times New Roman" w:hAnsi="Times New Roman" w:cs="Times New Roman"/>
          <w:b/>
          <w:bCs/>
          <w:szCs w:val="32"/>
        </w:rPr>
      </w:pPr>
      <w:r>
        <w:rPr>
          <w:rFonts w:ascii="Times New Roman" w:hAnsi="Times New Roman" w:cs="Times New Roman"/>
          <w:b/>
          <w:bCs/>
          <w:szCs w:val="32"/>
        </w:rPr>
        <w:t xml:space="preserve">Diamond Composite: A </w:t>
      </w:r>
      <w:r>
        <w:rPr>
          <w:rFonts w:ascii="Times New Roman" w:hAnsi="Times New Roman" w:cs="Times New Roman"/>
          <w:b/>
          <w:bCs/>
        </w:rPr>
        <w:t>“1+1 &gt;2” Strategy to Design and Explore Advanced Functional Materials</w:t>
      </w:r>
    </w:p>
    <w:p w14:paraId="697F225B" w14:textId="77777777" w:rsidR="00B061B5" w:rsidRDefault="00B061B5">
      <w:pPr>
        <w:spacing w:line="360" w:lineRule="auto"/>
        <w:jc w:val="both"/>
        <w:rPr>
          <w:rFonts w:ascii="Times New Roman" w:hAnsi="Times New Roman" w:cs="Times New Roman"/>
          <w:i/>
          <w:iCs/>
        </w:rPr>
      </w:pPr>
    </w:p>
    <w:p w14:paraId="4D55E6EF" w14:textId="77777777" w:rsidR="00B061B5" w:rsidRDefault="00000000">
      <w:pPr>
        <w:spacing w:line="360" w:lineRule="auto"/>
        <w:jc w:val="both"/>
        <w:rPr>
          <w:rFonts w:ascii="Times New Roman" w:hAnsi="Times New Roman" w:cs="Times New Roman"/>
        </w:rPr>
      </w:pPr>
      <w:bookmarkStart w:id="0" w:name="OLE_LINK66"/>
      <w:r>
        <w:rPr>
          <w:rFonts w:ascii="Times New Roman" w:hAnsi="Times New Roman" w:cs="Times New Roman"/>
          <w:i/>
          <w:iCs/>
        </w:rPr>
        <w:t>Xinyue Chen</w:t>
      </w:r>
      <w:r>
        <w:rPr>
          <w:rFonts w:ascii="Times New Roman" w:hAnsi="Times New Roman" w:cs="Times New Roman" w:hint="eastAsia"/>
          <w:vertAlign w:val="superscript"/>
          <w:lang w:bidi="ar"/>
        </w:rPr>
        <w:t>a</w:t>
      </w:r>
      <w:r>
        <w:rPr>
          <w:rFonts w:ascii="Times New Roman" w:eastAsia="AdvOT833fb896 + 20" w:hAnsi="Times New Roman" w:cs="Times New Roman"/>
          <w:vertAlign w:val="superscript"/>
          <w:lang w:bidi="ar"/>
        </w:rPr>
        <w:t>†</w:t>
      </w:r>
      <w:r>
        <w:rPr>
          <w:rFonts w:ascii="Times New Roman" w:hAnsi="Times New Roman" w:cs="Times New Roman"/>
          <w:i/>
          <w:iCs/>
        </w:rPr>
        <w:t xml:space="preserve">, </w:t>
      </w:r>
      <w:r>
        <w:rPr>
          <w:rFonts w:ascii="Times New Roman" w:hAnsi="Times New Roman" w:cs="Times New Roman" w:hint="eastAsia"/>
          <w:i/>
          <w:iCs/>
        </w:rPr>
        <w:t>Ximan Dong</w:t>
      </w:r>
      <w:r>
        <w:rPr>
          <w:rFonts w:ascii="Times New Roman" w:hAnsi="Times New Roman" w:cs="Times New Roman" w:hint="eastAsia"/>
          <w:vertAlign w:val="superscript"/>
          <w:lang w:bidi="ar"/>
        </w:rPr>
        <w:t>a</w:t>
      </w:r>
      <w:r>
        <w:rPr>
          <w:rFonts w:ascii="Times New Roman" w:eastAsia="AdvOT833fb896 + 20" w:hAnsi="Times New Roman" w:cs="Times New Roman"/>
          <w:vertAlign w:val="superscript"/>
          <w:lang w:bidi="ar"/>
        </w:rPr>
        <w:t>†</w:t>
      </w:r>
      <w:r>
        <w:rPr>
          <w:rFonts w:ascii="Times New Roman" w:hAnsi="Times New Roman" w:cs="Times New Roman" w:hint="eastAsia"/>
          <w:i/>
          <w:iCs/>
        </w:rPr>
        <w:t xml:space="preserve">, </w:t>
      </w:r>
      <w:r>
        <w:rPr>
          <w:rFonts w:ascii="Times New Roman" w:hAnsi="Times New Roman" w:cs="Times New Roman"/>
          <w:i/>
          <w:iCs/>
        </w:rPr>
        <w:t>Xin Jiang</w:t>
      </w:r>
      <w:r>
        <w:rPr>
          <w:rFonts w:ascii="Times New Roman" w:hAnsi="Times New Roman" w:cs="Times New Roman"/>
          <w:i/>
          <w:iCs/>
          <w:vertAlign w:val="superscript"/>
        </w:rPr>
        <w:t>a</w:t>
      </w:r>
      <w:r>
        <w:rPr>
          <w:rFonts w:ascii="Times New Roman" w:hAnsi="Times New Roman" w:cs="Times New Roman"/>
          <w:i/>
          <w:iCs/>
        </w:rPr>
        <w:t>, and Nianjun Yang</w:t>
      </w:r>
      <w:r>
        <w:rPr>
          <w:rFonts w:ascii="Times New Roman" w:hAnsi="Times New Roman" w:cs="Times New Roman" w:hint="eastAsia"/>
          <w:i/>
          <w:iCs/>
          <w:vertAlign w:val="superscript"/>
        </w:rPr>
        <w:t>b</w:t>
      </w:r>
      <w:r>
        <w:rPr>
          <w:rFonts w:ascii="Times New Roman" w:hAnsi="Times New Roman" w:cs="Times New Roman"/>
          <w:i/>
          <w:iCs/>
          <w:vertAlign w:val="superscript"/>
        </w:rPr>
        <w:t>*</w:t>
      </w:r>
    </w:p>
    <w:bookmarkEnd w:id="0"/>
    <w:p w14:paraId="73892B8C" w14:textId="77777777" w:rsidR="00B061B5" w:rsidRDefault="00B061B5">
      <w:pPr>
        <w:pStyle w:val="Tableofcontents"/>
        <w:spacing w:line="360" w:lineRule="auto"/>
        <w:jc w:val="both"/>
        <w:rPr>
          <w:rFonts w:ascii="Times New Roman" w:hAnsi="Times New Roman" w:cs="Times New Roman"/>
        </w:rPr>
      </w:pPr>
    </w:p>
    <w:p w14:paraId="70589A0F" w14:textId="77777777" w:rsidR="00B061B5" w:rsidRDefault="00000000">
      <w:pPr>
        <w:pStyle w:val="Addresses"/>
        <w:spacing w:line="360" w:lineRule="auto"/>
        <w:jc w:val="both"/>
        <w:rPr>
          <w:rFonts w:ascii="Times New Roman" w:hAnsi="Times New Roman" w:cs="Times New Roman"/>
          <w:i/>
          <w:iCs/>
        </w:rPr>
      </w:pPr>
      <w:r>
        <w:rPr>
          <w:rFonts w:ascii="Times New Roman" w:hAnsi="Times New Roman" w:cs="Times New Roman" w:hint="eastAsia"/>
          <w:vertAlign w:val="superscript"/>
        </w:rPr>
        <w:t>a</w:t>
      </w:r>
      <w:r>
        <w:rPr>
          <w:rFonts w:ascii="Times New Roman" w:hAnsi="Times New Roman" w:cs="Times New Roman" w:hint="eastAsia"/>
          <w:i/>
          <w:iCs/>
          <w:vertAlign w:val="superscript"/>
        </w:rPr>
        <w:t xml:space="preserve"> </w:t>
      </w:r>
      <w:r>
        <w:rPr>
          <w:rFonts w:ascii="Times New Roman" w:hAnsi="Times New Roman" w:cs="Times New Roman"/>
          <w:i/>
          <w:iCs/>
        </w:rPr>
        <w:t>Institute of Materials Engineering</w:t>
      </w:r>
      <w:r>
        <w:rPr>
          <w:rFonts w:ascii="Times New Roman" w:hAnsi="Times New Roman" w:cs="Times New Roman" w:hint="eastAsia"/>
          <w:i/>
          <w:iCs/>
        </w:rPr>
        <w:t xml:space="preserve">, </w:t>
      </w:r>
      <w:r>
        <w:rPr>
          <w:rFonts w:ascii="Times New Roman" w:hAnsi="Times New Roman" w:cs="Times New Roman"/>
          <w:i/>
          <w:iCs/>
        </w:rPr>
        <w:t>University of Siegen</w:t>
      </w:r>
      <w:r>
        <w:rPr>
          <w:rFonts w:ascii="Times New Roman" w:hAnsi="Times New Roman" w:cs="Times New Roman" w:hint="eastAsia"/>
          <w:i/>
          <w:iCs/>
        </w:rPr>
        <w:t xml:space="preserve">, </w:t>
      </w:r>
      <w:r>
        <w:rPr>
          <w:rFonts w:ascii="Times New Roman" w:hAnsi="Times New Roman" w:cs="Times New Roman"/>
          <w:i/>
          <w:iCs/>
        </w:rPr>
        <w:t>57076 Siegen, Germany</w:t>
      </w:r>
    </w:p>
    <w:p w14:paraId="121B2990" w14:textId="77777777" w:rsidR="00B061B5" w:rsidRDefault="00000000">
      <w:pPr>
        <w:pStyle w:val="Addresses"/>
        <w:spacing w:line="360" w:lineRule="auto"/>
        <w:jc w:val="both"/>
        <w:rPr>
          <w:rFonts w:ascii="Times New Roman" w:hAnsi="Times New Roman" w:cs="Times New Roman"/>
          <w:i/>
          <w:iCs/>
        </w:rPr>
      </w:pPr>
      <w:r>
        <w:rPr>
          <w:rFonts w:ascii="Times New Roman" w:hAnsi="Times New Roman" w:cs="Times New Roman" w:hint="eastAsia"/>
          <w:i/>
          <w:iCs/>
          <w:vertAlign w:val="superscript"/>
        </w:rPr>
        <w:t xml:space="preserve">b </w:t>
      </w:r>
      <w:r>
        <w:rPr>
          <w:rFonts w:ascii="Times New Roman" w:hAnsi="Times New Roman" w:cs="Times New Roman"/>
          <w:i/>
          <w:iCs/>
        </w:rPr>
        <w:t>Department of Chemistry &amp; IMO-IMOMEC</w:t>
      </w:r>
      <w:r>
        <w:rPr>
          <w:rFonts w:ascii="Times New Roman" w:hAnsi="Times New Roman" w:cs="Times New Roman" w:hint="eastAsia"/>
          <w:i/>
          <w:iCs/>
        </w:rPr>
        <w:t xml:space="preserve">, </w:t>
      </w:r>
      <w:r>
        <w:rPr>
          <w:rFonts w:ascii="Times New Roman" w:hAnsi="Times New Roman" w:cs="Times New Roman"/>
          <w:i/>
          <w:iCs/>
        </w:rPr>
        <w:t>Hasselt University</w:t>
      </w:r>
      <w:r>
        <w:rPr>
          <w:rFonts w:ascii="Times New Roman" w:hAnsi="Times New Roman" w:cs="Times New Roman" w:hint="eastAsia"/>
          <w:i/>
          <w:iCs/>
        </w:rPr>
        <w:t xml:space="preserve">, </w:t>
      </w:r>
      <w:r>
        <w:rPr>
          <w:rFonts w:ascii="Times New Roman" w:hAnsi="Times New Roman" w:cs="Times New Roman"/>
          <w:i/>
          <w:iCs/>
        </w:rPr>
        <w:t>Diepenbeek 3590, Belgium</w:t>
      </w:r>
    </w:p>
    <w:p w14:paraId="37163362" w14:textId="77777777" w:rsidR="00B061B5" w:rsidRDefault="00000000">
      <w:pPr>
        <w:pStyle w:val="Addresses"/>
        <w:numPr>
          <w:ilvl w:val="255"/>
          <w:numId w:val="0"/>
        </w:numPr>
        <w:spacing w:line="360" w:lineRule="auto"/>
        <w:jc w:val="both"/>
        <w:rPr>
          <w:rFonts w:ascii="Times New Roman" w:hAnsi="Times New Roman" w:cs="Times New Roman"/>
        </w:rPr>
      </w:pPr>
      <w:r>
        <w:rPr>
          <w:rFonts w:ascii="Times New Roman" w:hAnsi="Times New Roman" w:cs="Times New Roman" w:hint="eastAsia"/>
        </w:rPr>
        <w:t>* E</w:t>
      </w:r>
      <w:r>
        <w:rPr>
          <w:rFonts w:ascii="Times New Roman" w:hAnsi="Times New Roman" w:cs="Times New Roman"/>
        </w:rPr>
        <w:t xml:space="preserve">mail: </w:t>
      </w:r>
      <w:hyperlink r:id="rId8" w:history="1">
        <w:r>
          <w:rPr>
            <w:rStyle w:val="Hyperlink"/>
            <w:rFonts w:ascii="Times New Roman" w:hAnsi="Times New Roman" w:cs="Times New Roman"/>
            <w:color w:val="auto"/>
          </w:rPr>
          <w:t>nianjun.yang@uhasselt.be</w:t>
        </w:r>
      </w:hyperlink>
    </w:p>
    <w:p w14:paraId="69BE07AC" w14:textId="77777777" w:rsidR="00B061B5" w:rsidRDefault="00000000">
      <w:pPr>
        <w:pStyle w:val="Addresses"/>
        <w:spacing w:line="360" w:lineRule="auto"/>
        <w:jc w:val="both"/>
        <w:rPr>
          <w:rFonts w:ascii="Times New Roman" w:hAnsi="Times New Roman" w:cs="Times New Roman"/>
          <w:i/>
          <w:iCs/>
        </w:rPr>
      </w:pPr>
      <w:r>
        <w:rPr>
          <w:rFonts w:ascii="Times New Roman" w:hAnsi="Times New Roman" w:cs="Times New Roman"/>
          <w:i/>
          <w:iCs/>
        </w:rPr>
        <w:t>†</w:t>
      </w:r>
      <w:r>
        <w:rPr>
          <w:rFonts w:ascii="Times New Roman" w:hAnsi="Times New Roman" w:cs="Times New Roman" w:hint="eastAsia"/>
          <w:i/>
          <w:iCs/>
        </w:rPr>
        <w:t xml:space="preserve"> X.C and X.D contributed equally to this paper.</w:t>
      </w:r>
    </w:p>
    <w:p w14:paraId="3A393FDB" w14:textId="77777777" w:rsidR="00B061B5" w:rsidRDefault="00B061B5">
      <w:pPr>
        <w:pStyle w:val="Tableofcontents"/>
        <w:spacing w:line="360" w:lineRule="auto"/>
        <w:jc w:val="both"/>
        <w:rPr>
          <w:rFonts w:ascii="Times New Roman" w:hAnsi="Times New Roman" w:cs="Times New Roman"/>
        </w:rPr>
      </w:pPr>
    </w:p>
    <w:p w14:paraId="41537D64" w14:textId="77777777" w:rsidR="00B061B5" w:rsidRDefault="00000000">
      <w:pPr>
        <w:spacing w:line="360" w:lineRule="auto"/>
        <w:jc w:val="both"/>
        <w:rPr>
          <w:rFonts w:ascii="Times New Roman" w:hAnsi="Times New Roman" w:cs="Times New Roman"/>
          <w:b/>
          <w:bCs/>
        </w:rPr>
      </w:pPr>
      <w:r>
        <w:rPr>
          <w:rFonts w:ascii="Times New Roman" w:hAnsi="Times New Roman" w:cs="Times New Roman"/>
          <w:b/>
          <w:bCs/>
        </w:rPr>
        <w:t>CONSPECTUS:</w:t>
      </w:r>
    </w:p>
    <w:p w14:paraId="3AFE2E16" w14:textId="77777777" w:rsidR="00B061B5" w:rsidRDefault="00000000">
      <w:pPr>
        <w:spacing w:line="360" w:lineRule="auto"/>
        <w:jc w:val="both"/>
        <w:rPr>
          <w:rFonts w:ascii="Times New Roman" w:hAnsi="Times New Roman" w:cs="Times New Roman"/>
          <w:color w:val="FF0000"/>
        </w:rPr>
      </w:pPr>
      <w:bookmarkStart w:id="1" w:name="OLE_LINK40"/>
      <w:bookmarkStart w:id="2" w:name="OLE_LINK41"/>
      <w:bookmarkStart w:id="3" w:name="OLE_LINK9"/>
      <w:r>
        <w:rPr>
          <w:rFonts w:ascii="Times New Roman" w:hAnsi="Times New Roman" w:cs="Times New Roman"/>
          <w:szCs w:val="32"/>
        </w:rPr>
        <w:t>Diamond composite</w:t>
      </w:r>
      <w:r>
        <w:rPr>
          <w:rFonts w:ascii="Times New Roman" w:hAnsi="Times New Roman" w:cs="Times New Roman" w:hint="eastAsia"/>
          <w:szCs w:val="32"/>
        </w:rPr>
        <w:t xml:space="preserve"> (DC)</w:t>
      </w:r>
      <w:r>
        <w:rPr>
          <w:rFonts w:ascii="Times New Roman" w:hAnsi="Times New Roman" w:cs="Times New Roman"/>
          <w:szCs w:val="32"/>
        </w:rPr>
        <w:t xml:space="preserve"> refers to a system which consists of diamond</w:t>
      </w:r>
      <w:r>
        <w:rPr>
          <w:rFonts w:ascii="Times New Roman" w:hAnsi="Times New Roman" w:cs="Times New Roman" w:hint="eastAsia"/>
          <w:szCs w:val="32"/>
        </w:rPr>
        <w:t xml:space="preserve"> </w:t>
      </w:r>
      <w:r>
        <w:rPr>
          <w:rFonts w:ascii="Times New Roman" w:hAnsi="Times New Roman" w:cs="Times New Roman"/>
          <w:szCs w:val="32"/>
        </w:rPr>
        <w:t xml:space="preserve">(Dia) and other components. Various interactions between </w:t>
      </w:r>
      <w:r>
        <w:rPr>
          <w:rFonts w:ascii="Times New Roman" w:hAnsi="Times New Roman" w:cs="Times New Roman" w:hint="eastAsia"/>
        </w:rPr>
        <w:t>diamond</w:t>
      </w:r>
      <w:r>
        <w:rPr>
          <w:rFonts w:ascii="Times New Roman" w:hAnsi="Times New Roman" w:cs="Times New Roman"/>
          <w:szCs w:val="32"/>
        </w:rPr>
        <w:t xml:space="preserve"> and other components exist. </w:t>
      </w:r>
      <w:r>
        <w:rPr>
          <w:rFonts w:ascii="Times New Roman" w:hAnsi="Times New Roman" w:cs="Times New Roman"/>
        </w:rPr>
        <w:t xml:space="preserve">The first </w:t>
      </w:r>
      <w:r>
        <w:rPr>
          <w:rFonts w:ascii="Times New Roman" w:hAnsi="Times New Roman" w:cs="Times New Roman" w:hint="eastAsia"/>
        </w:rPr>
        <w:t>DC</w:t>
      </w:r>
      <w:r>
        <w:rPr>
          <w:rFonts w:ascii="Times New Roman" w:hAnsi="Times New Roman" w:cs="Times New Roman"/>
        </w:rPr>
        <w:t xml:space="preserve"> - </w:t>
      </w:r>
      <w:r>
        <w:rPr>
          <w:rFonts w:ascii="Times New Roman" w:hAnsi="Times New Roman" w:cs="Times New Roman" w:hint="eastAsia"/>
        </w:rPr>
        <w:t>Dia</w:t>
      </w:r>
      <w:r>
        <w:rPr>
          <w:rFonts w:ascii="Times New Roman" w:hAnsi="Times New Roman" w:cs="Times New Roman"/>
        </w:rPr>
        <w:t xml:space="preserve">/β-silicon carbide (β-SiC) composite - was grown in 1992 by means of chemical vapor deposition (CVD) technique. Later on, the precise control of the distribution, </w:t>
      </w:r>
      <w:bookmarkStart w:id="4" w:name="OLE_LINK15"/>
      <w:r>
        <w:rPr>
          <w:rFonts w:ascii="Times New Roman" w:hAnsi="Times New Roman" w:cs="Times New Roman"/>
        </w:rPr>
        <w:t>crystallinity</w:t>
      </w:r>
      <w:bookmarkEnd w:id="4"/>
      <w:r>
        <w:rPr>
          <w:rFonts w:ascii="Times New Roman" w:hAnsi="Times New Roman" w:cs="Times New Roman"/>
        </w:rPr>
        <w:t xml:space="preserve">, and orientation of both </w:t>
      </w:r>
      <w:r>
        <w:rPr>
          <w:rFonts w:ascii="Times New Roman" w:hAnsi="Times New Roman" w:cs="Times New Roman" w:hint="eastAsia"/>
        </w:rPr>
        <w:t>diamond</w:t>
      </w:r>
      <w:r>
        <w:rPr>
          <w:rFonts w:ascii="Times New Roman" w:hAnsi="Times New Roman" w:cs="Times New Roman"/>
        </w:rPr>
        <w:t xml:space="preserve"> and β-SiC phases in these composites has been sequentially achieved, generating num</w:t>
      </w:r>
      <w:r>
        <w:rPr>
          <w:rFonts w:ascii="Times New Roman" w:hAnsi="Times New Roman" w:cs="Times New Roman"/>
          <w:color w:val="000000" w:themeColor="text1"/>
        </w:rPr>
        <w:t xml:space="preserve">erous </w:t>
      </w:r>
      <w:r>
        <w:rPr>
          <w:rFonts w:ascii="Times New Roman" w:hAnsi="Times New Roman" w:cs="Times New Roman" w:hint="eastAsia"/>
          <w:color w:val="000000" w:themeColor="text1"/>
        </w:rPr>
        <w:t>Dia</w:t>
      </w:r>
      <w:r>
        <w:rPr>
          <w:rFonts w:ascii="Times New Roman" w:hAnsi="Times New Roman" w:cs="Times New Roman"/>
          <w:color w:val="000000" w:themeColor="text1"/>
        </w:rPr>
        <w:t>/β-SiC composites and further leading to their wide applications in diverse fields.</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 xml:space="preserve">Inspired by the activities of </w:t>
      </w:r>
      <w:r>
        <w:rPr>
          <w:rFonts w:ascii="Times New Roman" w:hAnsi="Times New Roman" w:cs="Times New Roman" w:hint="eastAsia"/>
          <w:color w:val="000000" w:themeColor="text1"/>
        </w:rPr>
        <w:t>Dia</w:t>
      </w:r>
      <w:r>
        <w:rPr>
          <w:rFonts w:ascii="Times New Roman" w:hAnsi="Times New Roman" w:cs="Times New Roman"/>
          <w:color w:val="000000" w:themeColor="text1"/>
        </w:rPr>
        <w:t>/β-SiC composites</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 xml:space="preserve">other </w:t>
      </w:r>
      <w:r>
        <w:rPr>
          <w:rFonts w:ascii="Times New Roman" w:hAnsi="Times New Roman" w:cs="Times New Roman" w:hint="eastAsia"/>
          <w:color w:val="000000" w:themeColor="text1"/>
        </w:rPr>
        <w:t>DCs</w:t>
      </w:r>
      <w:r>
        <w:rPr>
          <w:rFonts w:ascii="Times New Roman" w:hAnsi="Times New Roman" w:cs="Times New Roman"/>
          <w:color w:val="000000" w:themeColor="text1"/>
        </w:rPr>
        <w:t>,</w:t>
      </w:r>
      <w:r>
        <w:rPr>
          <w:rFonts w:ascii="Times New Roman" w:hAnsi="Times New Roman" w:cs="Times New Roman" w:hint="eastAsia"/>
          <w:color w:val="000000" w:themeColor="text1"/>
        </w:rPr>
        <w:t xml:space="preserve"> produced </w:t>
      </w:r>
      <w:r>
        <w:rPr>
          <w:rFonts w:ascii="Times New Roman" w:hAnsi="Times New Roman" w:cs="Times New Roman"/>
          <w:color w:val="000000" w:themeColor="text1"/>
        </w:rPr>
        <w:t xml:space="preserve">using different CVD techniques, have been reported, including </w:t>
      </w:r>
      <w:r>
        <w:rPr>
          <w:rFonts w:ascii="Times New Roman" w:hAnsi="Times New Roman" w:cs="Times New Roman" w:hint="eastAsia"/>
          <w:color w:val="000000" w:themeColor="text1"/>
        </w:rPr>
        <w:t>Dia</w:t>
      </w:r>
      <w:r>
        <w:rPr>
          <w:rFonts w:ascii="Times New Roman" w:hAnsi="Times New Roman" w:cs="Times New Roman"/>
          <w:color w:val="000000" w:themeColor="text1"/>
        </w:rPr>
        <w:t xml:space="preserve">/carbides, </w:t>
      </w:r>
      <w:r>
        <w:rPr>
          <w:rFonts w:ascii="Times New Roman" w:hAnsi="Times New Roman" w:cs="Times New Roman" w:hint="eastAsia"/>
          <w:color w:val="000000" w:themeColor="text1"/>
        </w:rPr>
        <w:t>Dia</w:t>
      </w:r>
      <w:r>
        <w:rPr>
          <w:rFonts w:ascii="Times New Roman" w:hAnsi="Times New Roman" w:cs="Times New Roman"/>
          <w:color w:val="000000" w:themeColor="text1"/>
        </w:rPr>
        <w:t xml:space="preserve">/oxides, </w:t>
      </w:r>
      <w:r>
        <w:rPr>
          <w:rFonts w:ascii="Times New Roman" w:hAnsi="Times New Roman" w:cs="Times New Roman" w:hint="eastAsia"/>
          <w:color w:val="000000" w:themeColor="text1"/>
        </w:rPr>
        <w:t>Dia</w:t>
      </w:r>
      <w:r>
        <w:rPr>
          <w:rFonts w:ascii="Times New Roman" w:hAnsi="Times New Roman" w:cs="Times New Roman"/>
          <w:color w:val="000000" w:themeColor="text1"/>
        </w:rPr>
        <w:t xml:space="preserve">/nitrides, </w:t>
      </w:r>
      <w:r>
        <w:rPr>
          <w:rFonts w:ascii="Times New Roman" w:hAnsi="Times New Roman" w:cs="Times New Roman" w:hint="eastAsia"/>
          <w:color w:val="000000" w:themeColor="text1"/>
        </w:rPr>
        <w:t>Dia</w:t>
      </w:r>
      <w:r>
        <w:rPr>
          <w:rFonts w:ascii="Times New Roman" w:hAnsi="Times New Roman" w:cs="Times New Roman"/>
          <w:color w:val="000000" w:themeColor="text1"/>
        </w:rPr>
        <w:t>/sp</w:t>
      </w:r>
      <w:r>
        <w:rPr>
          <w:rFonts w:ascii="Times New Roman" w:hAnsi="Times New Roman" w:cs="Times New Roman"/>
          <w:color w:val="000000" w:themeColor="text1"/>
          <w:vertAlign w:val="superscript"/>
        </w:rPr>
        <w:t>2</w:t>
      </w:r>
      <w:r>
        <w:rPr>
          <w:rFonts w:ascii="Times New Roman" w:hAnsi="Times New Roman" w:cs="Times New Roman"/>
          <w:color w:val="000000" w:themeColor="text1"/>
        </w:rPr>
        <w:t xml:space="preserve">-carbon, </w:t>
      </w:r>
      <w:r>
        <w:rPr>
          <w:rFonts w:ascii="Times New Roman" w:hAnsi="Times New Roman" w:cs="Times New Roman" w:hint="eastAsia"/>
          <w:color w:val="000000" w:themeColor="text1"/>
        </w:rPr>
        <w:t>Dia</w:t>
      </w:r>
      <w:r>
        <w:rPr>
          <w:rFonts w:ascii="Times New Roman" w:hAnsi="Times New Roman" w:cs="Times New Roman"/>
          <w:color w:val="000000" w:themeColor="text1"/>
        </w:rPr>
        <w:t xml:space="preserve">/metal, </w:t>
      </w:r>
      <w:r>
        <w:rPr>
          <w:rFonts w:ascii="Times New Roman" w:hAnsi="Times New Roman" w:cs="Times New Roman" w:hint="eastAsia"/>
          <w:color w:val="000000" w:themeColor="text1"/>
        </w:rPr>
        <w:t>Dia</w:t>
      </w:r>
      <w:r>
        <w:rPr>
          <w:rFonts w:ascii="Times New Roman" w:hAnsi="Times New Roman" w:cs="Times New Roman"/>
          <w:color w:val="000000" w:themeColor="text1"/>
        </w:rPr>
        <w:t xml:space="preserve">/metal alloy, and </w:t>
      </w:r>
      <w:r>
        <w:rPr>
          <w:rFonts w:ascii="Times New Roman" w:hAnsi="Times New Roman" w:cs="Times New Roman" w:hint="eastAsia"/>
          <w:color w:val="000000" w:themeColor="text1"/>
        </w:rPr>
        <w:t>Dia</w:t>
      </w:r>
      <w:r>
        <w:rPr>
          <w:rFonts w:ascii="Times New Roman" w:hAnsi="Times New Roman" w:cs="Times New Roman"/>
          <w:color w:val="000000" w:themeColor="text1"/>
        </w:rPr>
        <w:t>/organic composites. Meanwhile, these composites possess different</w:t>
      </w:r>
      <w:r>
        <w:rPr>
          <w:rFonts w:ascii="Times New Roman" w:hAnsi="Times New Roman" w:cs="Times New Roman" w:hint="eastAsia"/>
          <w:color w:val="000000" w:themeColor="text1"/>
        </w:rPr>
        <w:t xml:space="preserve"> mic</w:t>
      </w:r>
      <w:r>
        <w:rPr>
          <w:rFonts w:ascii="Times New Roman" w:hAnsi="Times New Roman" w:cs="Times New Roman"/>
          <w:color w:val="000000" w:themeColor="text1"/>
        </w:rPr>
        <w:t>r</w:t>
      </w:r>
      <w:r>
        <w:rPr>
          <w:rFonts w:ascii="Times New Roman" w:hAnsi="Times New Roman" w:cs="Times New Roman" w:hint="eastAsia"/>
          <w:color w:val="000000" w:themeColor="text1"/>
        </w:rPr>
        <w:t>o</w:t>
      </w:r>
      <w:r>
        <w:rPr>
          <w:rFonts w:ascii="Times New Roman" w:hAnsi="Times New Roman" w:cs="Times New Roman"/>
          <w:color w:val="000000" w:themeColor="text1"/>
        </w:rPr>
        <w:t xml:space="preserve">- and </w:t>
      </w:r>
      <w:r>
        <w:rPr>
          <w:rFonts w:ascii="Times New Roman" w:hAnsi="Times New Roman" w:cs="Times New Roman" w:hint="eastAsia"/>
          <w:color w:val="000000" w:themeColor="text1"/>
        </w:rPr>
        <w:t>nanostructure</w:t>
      </w:r>
      <w:r>
        <w:rPr>
          <w:rFonts w:ascii="Times New Roman" w:hAnsi="Times New Roman" w:cs="Times New Roman"/>
          <w:color w:val="000000" w:themeColor="text1"/>
        </w:rPr>
        <w:t xml:space="preserve">s. Since </w:t>
      </w:r>
      <w:r>
        <w:rPr>
          <w:rFonts w:ascii="Times New Roman" w:hAnsi="Times New Roman" w:cs="Times New Roman" w:hint="eastAsia"/>
          <w:color w:val="000000" w:themeColor="text1"/>
        </w:rPr>
        <w:t>DCs</w:t>
      </w:r>
      <w:r>
        <w:rPr>
          <w:rFonts w:ascii="Times New Roman" w:hAnsi="Times New Roman" w:cs="Times New Roman"/>
          <w:color w:val="000000" w:themeColor="text1"/>
        </w:rPr>
        <w:t xml:space="preserve"> fully combine the outstanding properties of </w:t>
      </w:r>
      <w:r>
        <w:rPr>
          <w:rFonts w:ascii="Times New Roman" w:hAnsi="Times New Roman" w:cs="Times New Roman" w:hint="eastAsia"/>
          <w:color w:val="000000" w:themeColor="text1"/>
        </w:rPr>
        <w:t>diamond</w:t>
      </w:r>
      <w:r>
        <w:rPr>
          <w:rFonts w:ascii="Times New Roman" w:hAnsi="Times New Roman" w:cs="Times New Roman"/>
          <w:color w:val="000000" w:themeColor="text1"/>
        </w:rPr>
        <w:t xml:space="preserve"> with those of other</w:t>
      </w:r>
      <w:r>
        <w:rPr>
          <w:rFonts w:ascii="Times New Roman" w:hAnsi="Times New Roman" w:cs="Times New Roman" w:hint="eastAsia"/>
          <w:color w:val="000000" w:themeColor="text1"/>
        </w:rPr>
        <w:t xml:space="preserve"> components</w:t>
      </w:r>
      <w:r>
        <w:rPr>
          <w:rFonts w:ascii="Times New Roman" w:hAnsi="Times New Roman" w:cs="Times New Roman"/>
          <w:color w:val="000000" w:themeColor="text1"/>
        </w:rPr>
        <w:t>,</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 xml:space="preserve">their utilization </w:t>
      </w:r>
      <w:r>
        <w:rPr>
          <w:rFonts w:ascii="Times New Roman" w:hAnsi="Times New Roman" w:cs="Times New Roman" w:hint="eastAsia"/>
          <w:color w:val="000000" w:themeColor="text1"/>
        </w:rPr>
        <w:t xml:space="preserve">in the mechanical, </w:t>
      </w:r>
      <w:r>
        <w:rPr>
          <w:rFonts w:ascii="Times New Roman" w:hAnsi="Times New Roman" w:cs="Times New Roman"/>
          <w:color w:val="000000" w:themeColor="text1"/>
        </w:rPr>
        <w:t xml:space="preserve">physical, </w:t>
      </w:r>
      <w:r>
        <w:rPr>
          <w:rFonts w:ascii="Times New Roman" w:hAnsi="Times New Roman" w:cs="Times New Roman" w:hint="eastAsia"/>
          <w:color w:val="000000" w:themeColor="text1"/>
        </w:rPr>
        <w:t xml:space="preserve">chemical and </w:t>
      </w:r>
      <w:r>
        <w:rPr>
          <w:rFonts w:ascii="Times New Roman" w:hAnsi="Times New Roman" w:cs="Times New Roman"/>
          <w:color w:val="000000" w:themeColor="text1"/>
        </w:rPr>
        <w:t>biomedical</w:t>
      </w:r>
      <w:r>
        <w:rPr>
          <w:rFonts w:ascii="Times New Roman" w:hAnsi="Times New Roman" w:cs="Times New Roman" w:hint="eastAsia"/>
          <w:color w:val="000000" w:themeColor="text1"/>
        </w:rPr>
        <w:t xml:space="preserve"> fields have been </w:t>
      </w:r>
      <w:r>
        <w:rPr>
          <w:rFonts w:ascii="Times New Roman" w:hAnsi="Times New Roman" w:cs="Times New Roman"/>
          <w:color w:val="000000" w:themeColor="text1"/>
        </w:rPr>
        <w:t xml:space="preserve">extensively </w:t>
      </w:r>
      <w:r>
        <w:rPr>
          <w:rFonts w:ascii="Times New Roman" w:hAnsi="Times New Roman" w:cs="Times New Roman" w:hint="eastAsia"/>
          <w:color w:val="000000" w:themeColor="text1"/>
        </w:rPr>
        <w:t>explored</w:t>
      </w:r>
      <w:r>
        <w:rPr>
          <w:rFonts w:ascii="Times New Roman" w:hAnsi="Times New Roman" w:cs="Times New Roman"/>
          <w:color w:val="000000" w:themeColor="text1"/>
        </w:rPr>
        <w:t xml:space="preserve"> and tested</w:t>
      </w:r>
      <w:r>
        <w:rPr>
          <w:rFonts w:ascii="Times New Roman" w:hAnsi="Times New Roman" w:cs="Times New Roman" w:hint="eastAsia"/>
          <w:color w:val="000000" w:themeColor="text1"/>
        </w:rPr>
        <w:t>.</w:t>
      </w:r>
      <w:r>
        <w:rPr>
          <w:rFonts w:ascii="Times New Roman" w:hAnsi="Times New Roman" w:cs="Times New Roman"/>
          <w:color w:val="000000" w:themeColor="text1"/>
        </w:rPr>
        <w:t xml:space="preserve"> This “1+1 &gt;2” strategy is believed to be extremely efficient and useful to design and explore advanced </w:t>
      </w:r>
      <w:r>
        <w:rPr>
          <w:rFonts w:ascii="Times New Roman" w:hAnsi="Times New Roman" w:cs="Times New Roman" w:hint="eastAsia"/>
          <w:color w:val="000000" w:themeColor="text1"/>
        </w:rPr>
        <w:t>diamond</w:t>
      </w:r>
      <w:r>
        <w:rPr>
          <w:rFonts w:ascii="Times New Roman" w:hAnsi="Times New Roman" w:cs="Times New Roman"/>
          <w:color w:val="000000" w:themeColor="text1"/>
        </w:rPr>
        <w:t xml:space="preserve"> functional m</w:t>
      </w:r>
      <w:r>
        <w:rPr>
          <w:rFonts w:ascii="Times New Roman" w:hAnsi="Times New Roman" w:cs="Times New Roman"/>
        </w:rPr>
        <w:t>aterials.</w:t>
      </w:r>
      <w:r>
        <w:rPr>
          <w:rFonts w:ascii="Times New Roman" w:hAnsi="Times New Roman" w:cs="Times New Roman" w:hint="eastAsia"/>
        </w:rPr>
        <w:t xml:space="preserve"> </w:t>
      </w:r>
      <w:r>
        <w:rPr>
          <w:rFonts w:ascii="Times New Roman" w:eastAsia="Microsoft YaHei UI" w:hAnsi="Times New Roman" w:cs="Times New Roman"/>
          <w:shd w:val="clear" w:color="auto" w:fill="FFFFFF"/>
        </w:rPr>
        <w:t>The origin of superior enhancement and/or new properties</w:t>
      </w:r>
      <w:r>
        <w:rPr>
          <w:rFonts w:ascii="Times New Roman" w:eastAsia="NSimSun" w:hAnsi="Times New Roman" w:cs="Times New Roman"/>
        </w:rPr>
        <w:t xml:space="preserve"> of these DCs using the 1+1 &gt; 2 strategy stems from the interface and interactions between individual components as well as their synergistic effects.</w:t>
      </w:r>
    </w:p>
    <w:p w14:paraId="443AC3C8" w14:textId="77777777" w:rsidR="00B061B5" w:rsidRDefault="00000000">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This Account summarizes the progress and achievements of </w:t>
      </w:r>
      <w:r>
        <w:rPr>
          <w:rFonts w:ascii="Times New Roman" w:hAnsi="Times New Roman" w:cs="Times New Roman" w:hint="eastAsia"/>
          <w:color w:val="000000" w:themeColor="text1"/>
        </w:rPr>
        <w:t>DCs</w:t>
      </w:r>
      <w:r>
        <w:rPr>
          <w:rFonts w:ascii="Times New Roman" w:hAnsi="Times New Roman" w:cs="Times New Roman"/>
          <w:color w:val="000000" w:themeColor="text1"/>
        </w:rPr>
        <w:t xml:space="preserve"> in our group. </w:t>
      </w:r>
      <w:r>
        <w:rPr>
          <w:rFonts w:ascii="Times New Roman" w:hAnsi="Times New Roman" w:cs="Times New Roman" w:hint="eastAsia"/>
          <w:color w:val="000000" w:themeColor="text1"/>
        </w:rPr>
        <w:t xml:space="preserve">Their typical synthesis methods, namely dry and wet ones are </w:t>
      </w:r>
      <w:r>
        <w:rPr>
          <w:rFonts w:ascii="Times New Roman" w:hAnsi="Times New Roman" w:cs="Times New Roman"/>
          <w:color w:val="000000" w:themeColor="text1"/>
        </w:rPr>
        <w:t xml:space="preserve">firstly </w:t>
      </w:r>
      <w:r>
        <w:rPr>
          <w:rFonts w:ascii="Times New Roman" w:hAnsi="Times New Roman" w:cs="Times New Roman" w:hint="eastAsia"/>
          <w:color w:val="000000" w:themeColor="text1"/>
        </w:rPr>
        <w:t xml:space="preserve">overviewed. The dry methods are conducted in the gas phase(s), covering high-pressure high-temperature (HPHT) method, CVD method, physical vapor deposition (PVD). While the wet methods are mainly including electrochemical deposition and hydrothermal processes. </w:t>
      </w:r>
      <w:r>
        <w:rPr>
          <w:rFonts w:ascii="Times New Roman" w:hAnsi="Times New Roman" w:cs="Times New Roman"/>
          <w:color w:val="000000" w:themeColor="text1"/>
        </w:rPr>
        <w:t>The</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mechanical, and</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physical features of different</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Dia/β-S</w:t>
      </w:r>
      <w:r>
        <w:rPr>
          <w:rFonts w:ascii="Times New Roman" w:hAnsi="Times New Roman" w:cs="Times New Roman" w:hint="eastAsia"/>
          <w:color w:val="000000" w:themeColor="text1"/>
        </w:rPr>
        <w:t>iC</w:t>
      </w:r>
      <w:r>
        <w:rPr>
          <w:rFonts w:ascii="Times New Roman" w:hAnsi="Times New Roman" w:cs="Times New Roman"/>
          <w:color w:val="000000" w:themeColor="text1"/>
        </w:rPr>
        <w:t xml:space="preserve"> are </w:t>
      </w:r>
      <w:r>
        <w:rPr>
          <w:rFonts w:ascii="Times New Roman" w:hAnsi="Times New Roman" w:cs="Times New Roman" w:hint="eastAsia"/>
          <w:color w:val="000000" w:themeColor="text1"/>
        </w:rPr>
        <w:t xml:space="preserve">then </w:t>
      </w:r>
      <w:r>
        <w:rPr>
          <w:rFonts w:ascii="Times New Roman" w:hAnsi="Times New Roman" w:cs="Times New Roman"/>
          <w:color w:val="000000" w:themeColor="text1"/>
        </w:rPr>
        <w:t>detailed. Some</w:t>
      </w:r>
      <w:r>
        <w:rPr>
          <w:rFonts w:ascii="Times New Roman" w:hAnsi="Times New Roman" w:cs="Times New Roman" w:hint="eastAsia"/>
          <w:color w:val="000000" w:themeColor="text1"/>
        </w:rPr>
        <w:t xml:space="preserve"> application examples of </w:t>
      </w:r>
      <w:r>
        <w:rPr>
          <w:rFonts w:ascii="Times New Roman" w:hAnsi="Times New Roman" w:cs="Times New Roman"/>
          <w:color w:val="000000" w:themeColor="text1"/>
        </w:rPr>
        <w:t>these</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Dia/β-S</w:t>
      </w:r>
      <w:r>
        <w:rPr>
          <w:rFonts w:ascii="Times New Roman" w:hAnsi="Times New Roman" w:cs="Times New Roman" w:hint="eastAsia"/>
          <w:color w:val="000000" w:themeColor="text1"/>
        </w:rPr>
        <w:t xml:space="preserve">iC </w:t>
      </w:r>
      <w:r>
        <w:rPr>
          <w:rFonts w:ascii="Times New Roman" w:hAnsi="Times New Roman" w:cs="Times New Roman"/>
          <w:color w:val="000000" w:themeColor="text1"/>
        </w:rPr>
        <w:t>DCs are</w:t>
      </w:r>
      <w:r>
        <w:rPr>
          <w:rFonts w:ascii="Times New Roman" w:hAnsi="Times New Roman" w:cs="Times New Roman" w:hint="eastAsia"/>
          <w:color w:val="000000" w:themeColor="text1"/>
        </w:rPr>
        <w:t xml:space="preserve"> highlighted. </w:t>
      </w:r>
      <w:r>
        <w:rPr>
          <w:rFonts w:ascii="Times New Roman" w:hAnsi="Times New Roman" w:cs="Times New Roman"/>
          <w:color w:val="000000" w:themeColor="text1"/>
        </w:rPr>
        <w:t xml:space="preserve">In the second part of this Account, synthesis and applications of </w:t>
      </w:r>
      <w:r>
        <w:rPr>
          <w:rFonts w:ascii="Times New Roman" w:hAnsi="Times New Roman" w:cs="Times New Roman" w:hint="eastAsia"/>
          <w:color w:val="000000" w:themeColor="text1"/>
        </w:rPr>
        <w:t>other DCs</w:t>
      </w:r>
      <w:r>
        <w:rPr>
          <w:rFonts w:ascii="Times New Roman" w:hAnsi="Times New Roman" w:cs="Times New Roman"/>
          <w:color w:val="000000" w:themeColor="text1"/>
        </w:rPr>
        <w:t>, especially those</w:t>
      </w:r>
      <w:r>
        <w:rPr>
          <w:rFonts w:ascii="Times New Roman" w:hAnsi="Times New Roman" w:cs="Times New Roman" w:hint="eastAsia"/>
          <w:color w:val="000000" w:themeColor="text1"/>
        </w:rPr>
        <w:t xml:space="preserve"> with photo/electro-</w:t>
      </w:r>
      <w:r>
        <w:rPr>
          <w:rFonts w:ascii="Times New Roman" w:hAnsi="Times New Roman" w:cs="Times New Roman"/>
          <w:color w:val="000000" w:themeColor="text1"/>
        </w:rPr>
        <w:t xml:space="preserve">chemical features are </w:t>
      </w:r>
      <w:bookmarkStart w:id="5" w:name="OLE_LINK26"/>
      <w:r>
        <w:rPr>
          <w:rFonts w:ascii="Times New Roman" w:hAnsi="Times New Roman" w:cs="Times New Roman" w:hint="eastAsia"/>
          <w:color w:val="000000" w:themeColor="text1"/>
        </w:rPr>
        <w:t>illustrat</w:t>
      </w:r>
      <w:r>
        <w:rPr>
          <w:rFonts w:ascii="Times New Roman" w:hAnsi="Times New Roman" w:cs="Times New Roman"/>
          <w:color w:val="000000" w:themeColor="text1"/>
        </w:rPr>
        <w:t>ed</w:t>
      </w:r>
      <w:bookmarkEnd w:id="5"/>
      <w:r>
        <w:rPr>
          <w:rFonts w:ascii="Times New Roman" w:hAnsi="Times New Roman" w:cs="Times New Roman"/>
          <w:color w:val="000000" w:themeColor="text1"/>
        </w:rPr>
        <w:t xml:space="preserve">, for example the electrocatalysis of </w:t>
      </w:r>
      <w:r>
        <w:rPr>
          <w:rFonts w:ascii="Times New Roman" w:hAnsi="Times New Roman" w:cs="Times New Roman" w:hint="eastAsia"/>
          <w:color w:val="000000" w:themeColor="text1"/>
        </w:rPr>
        <w:t>Dia</w:t>
      </w:r>
      <w:r>
        <w:rPr>
          <w:rFonts w:ascii="Times New Roman" w:hAnsi="Times New Roman" w:cs="Times New Roman"/>
          <w:color w:val="000000" w:themeColor="text1"/>
        </w:rPr>
        <w:t xml:space="preserve">/graphene composites toward oxygen reduction/evolution reactions (ORR/OER) and further the construction of flexible zinc-air batteries, the use of </w:t>
      </w:r>
      <w:r>
        <w:rPr>
          <w:rFonts w:ascii="Times New Roman" w:hAnsi="Times New Roman" w:cs="Times New Roman" w:hint="eastAsia"/>
          <w:color w:val="000000" w:themeColor="text1"/>
        </w:rPr>
        <w:t>Dia</w:t>
      </w:r>
      <w:r>
        <w:rPr>
          <w:rFonts w:ascii="Times New Roman" w:hAnsi="Times New Roman" w:cs="Times New Roman"/>
          <w:color w:val="000000" w:themeColor="text1"/>
        </w:rPr>
        <w:t>/oxides</w:t>
      </w:r>
      <w:r>
        <w:rPr>
          <w:rFonts w:ascii="Times New Roman" w:hAnsi="Times New Roman" w:cs="Times New Roman" w:hint="eastAsia"/>
          <w:color w:val="000000" w:themeColor="text1"/>
        </w:rPr>
        <w:t xml:space="preserve"> (carbide)</w:t>
      </w:r>
      <w:r>
        <w:rPr>
          <w:rFonts w:ascii="Times New Roman" w:hAnsi="Times New Roman" w:cs="Times New Roman"/>
          <w:color w:val="000000" w:themeColor="text1"/>
        </w:rPr>
        <w:t xml:space="preserve"> composites for the construction of battery-like supercapacitors, the employment of </w:t>
      </w:r>
      <w:r>
        <w:rPr>
          <w:rFonts w:ascii="Times New Roman" w:hAnsi="Times New Roman" w:cs="Times New Roman" w:hint="eastAsia"/>
          <w:color w:val="000000" w:themeColor="text1"/>
        </w:rPr>
        <w:t>Dia</w:t>
      </w:r>
      <w:r>
        <w:rPr>
          <w:rFonts w:ascii="Times New Roman" w:hAnsi="Times New Roman" w:cs="Times New Roman"/>
          <w:color w:val="000000" w:themeColor="text1"/>
        </w:rPr>
        <w:t>/TiO</w:t>
      </w:r>
      <w:r>
        <w:rPr>
          <w:rFonts w:ascii="Times New Roman" w:hAnsi="Times New Roman" w:cs="Times New Roman"/>
          <w:color w:val="000000" w:themeColor="text1"/>
          <w:vertAlign w:val="subscript"/>
        </w:rPr>
        <w:t>2</w:t>
      </w:r>
      <w:r>
        <w:rPr>
          <w:rFonts w:ascii="Times New Roman" w:hAnsi="Times New Roman" w:cs="Times New Roman"/>
          <w:color w:val="000000" w:themeColor="text1"/>
        </w:rPr>
        <w:t xml:space="preserve"> composites for photoelectrochemical degradation of environmental pollutants, the application of </w:t>
      </w:r>
      <w:r>
        <w:rPr>
          <w:rFonts w:ascii="Times New Roman" w:hAnsi="Times New Roman" w:cs="Times New Roman" w:hint="eastAsia"/>
          <w:color w:val="000000" w:themeColor="text1"/>
        </w:rPr>
        <w:t>Dia</w:t>
      </w:r>
      <w:r>
        <w:rPr>
          <w:rFonts w:ascii="Times New Roman" w:hAnsi="Times New Roman" w:cs="Times New Roman"/>
          <w:color w:val="000000" w:themeColor="text1"/>
        </w:rPr>
        <w:t>/metal composites for electrochemical sensing.</w:t>
      </w:r>
      <w:r>
        <w:rPr>
          <w:rFonts w:ascii="Times New Roman" w:hAnsi="Times New Roman" w:cs="Times New Roman" w:hint="eastAsia"/>
          <w:color w:val="000000" w:themeColor="text1"/>
        </w:rPr>
        <w:t xml:space="preserve"> </w:t>
      </w:r>
      <w:bookmarkEnd w:id="1"/>
      <w:r>
        <w:rPr>
          <w:rFonts w:ascii="Times New Roman" w:hAnsi="Times New Roman" w:cs="Times New Roman"/>
          <w:color w:val="000000" w:themeColor="text1"/>
        </w:rPr>
        <w:t xml:space="preserve">This Account is finished with the future prospects of </w:t>
      </w:r>
      <w:r>
        <w:rPr>
          <w:rFonts w:ascii="Times New Roman" w:hAnsi="Times New Roman" w:cs="Times New Roman" w:hint="eastAsia"/>
          <w:color w:val="000000" w:themeColor="text1"/>
        </w:rPr>
        <w:t>DC</w:t>
      </w:r>
      <w:r>
        <w:rPr>
          <w:rFonts w:ascii="Times New Roman" w:hAnsi="Times New Roman" w:cs="Times New Roman"/>
          <w:color w:val="000000" w:themeColor="text1"/>
        </w:rPr>
        <w:t>s, encompassing their meticulous conceptualization and synthesis, as well as their multifarious applications across diverse domains.</w:t>
      </w:r>
      <w:bookmarkEnd w:id="2"/>
    </w:p>
    <w:bookmarkEnd w:id="3"/>
    <w:p w14:paraId="1D759591" w14:textId="77777777" w:rsidR="00B061B5" w:rsidRDefault="00B061B5">
      <w:pPr>
        <w:spacing w:line="360" w:lineRule="auto"/>
        <w:jc w:val="both"/>
        <w:rPr>
          <w:rFonts w:ascii="Times New Roman" w:hAnsi="Times New Roman" w:cs="Times New Roman"/>
          <w:color w:val="000000" w:themeColor="text1"/>
        </w:rPr>
      </w:pPr>
    </w:p>
    <w:p w14:paraId="42F7A136" w14:textId="77777777" w:rsidR="00B061B5" w:rsidRDefault="00000000">
      <w:pPr>
        <w:spacing w:line="360" w:lineRule="auto"/>
        <w:jc w:val="both"/>
        <w:rPr>
          <w:rFonts w:ascii="Times New Roman" w:hAnsi="Times New Roman" w:cs="Times New Roman"/>
          <w:b/>
          <w:bCs/>
          <w:color w:val="000000" w:themeColor="text1"/>
          <w:szCs w:val="32"/>
        </w:rPr>
      </w:pPr>
      <w:r>
        <w:rPr>
          <w:rFonts w:ascii="Times New Roman" w:hAnsi="Times New Roman" w:cs="Times New Roman"/>
          <w:b/>
          <w:bCs/>
          <w:color w:val="000000" w:themeColor="text1"/>
          <w:szCs w:val="32"/>
        </w:rPr>
        <w:t>1. Introduction</w:t>
      </w:r>
    </w:p>
    <w:p w14:paraId="30F05DAC" w14:textId="77777777" w:rsidR="00B061B5" w:rsidRDefault="00000000">
      <w:pPr>
        <w:spacing w:line="360" w:lineRule="auto"/>
        <w:jc w:val="both"/>
        <w:rPr>
          <w:rFonts w:ascii="Times New Roman" w:hAnsi="Times New Roman" w:cs="Times New Roman"/>
          <w:color w:val="000000" w:themeColor="text1"/>
          <w:szCs w:val="32"/>
        </w:rPr>
      </w:pPr>
      <w:r>
        <w:rPr>
          <w:rFonts w:ascii="Times New Roman" w:hAnsi="Times New Roman" w:cs="Times New Roman"/>
          <w:color w:val="000000" w:themeColor="text1"/>
          <w:szCs w:val="32"/>
        </w:rPr>
        <w:t>Diamond composite (DC) refers to a system which consists of diamond</w:t>
      </w:r>
      <w:r>
        <w:rPr>
          <w:rFonts w:ascii="Times New Roman" w:hAnsi="Times New Roman" w:cs="Times New Roman" w:hint="eastAsia"/>
          <w:color w:val="000000" w:themeColor="text1"/>
          <w:szCs w:val="32"/>
        </w:rPr>
        <w:t xml:space="preserve"> (</w:t>
      </w:r>
      <w:r>
        <w:rPr>
          <w:rFonts w:ascii="Times New Roman" w:hAnsi="Times New Roman" w:cs="Times New Roman" w:hint="eastAsia"/>
          <w:color w:val="000000" w:themeColor="text1"/>
        </w:rPr>
        <w:t>Dia</w:t>
      </w:r>
      <w:r>
        <w:rPr>
          <w:rFonts w:ascii="Times New Roman" w:hAnsi="Times New Roman" w:cs="Times New Roman" w:hint="eastAsia"/>
          <w:color w:val="000000" w:themeColor="text1"/>
          <w:szCs w:val="32"/>
        </w:rPr>
        <w:t>)</w:t>
      </w:r>
      <w:r>
        <w:rPr>
          <w:rFonts w:ascii="Times New Roman" w:hAnsi="Times New Roman" w:cs="Times New Roman"/>
          <w:color w:val="000000" w:themeColor="text1"/>
          <w:szCs w:val="32"/>
        </w:rPr>
        <w:t xml:space="preserve"> and other components. </w:t>
      </w:r>
      <w:r>
        <w:rPr>
          <w:rFonts w:ascii="Times New Roman" w:hAnsi="Times New Roman" w:cs="Times New Roman" w:hint="eastAsia"/>
          <w:color w:val="000000" w:themeColor="text1"/>
          <w:szCs w:val="32"/>
        </w:rPr>
        <w:t>Diff</w:t>
      </w:r>
      <w:r>
        <w:rPr>
          <w:rFonts w:ascii="Times New Roman" w:hAnsi="Times New Roman" w:cs="Times New Roman"/>
          <w:color w:val="000000" w:themeColor="text1"/>
          <w:szCs w:val="32"/>
        </w:rPr>
        <w:t xml:space="preserve">erent from physically or mechanically mixed materials, different interactions exist between </w:t>
      </w:r>
      <w:r>
        <w:rPr>
          <w:rFonts w:ascii="Times New Roman" w:hAnsi="Times New Roman" w:cs="Times New Roman" w:hint="eastAsia"/>
          <w:color w:val="000000" w:themeColor="text1"/>
        </w:rPr>
        <w:t>diamond</w:t>
      </w:r>
      <w:r>
        <w:rPr>
          <w:rFonts w:ascii="Times New Roman" w:hAnsi="Times New Roman" w:cs="Times New Roman"/>
          <w:color w:val="000000" w:themeColor="text1"/>
          <w:szCs w:val="32"/>
        </w:rPr>
        <w:t xml:space="preserve"> and other components. In some cases, chemical bonds are even formed between </w:t>
      </w:r>
      <w:r>
        <w:rPr>
          <w:rFonts w:ascii="Times New Roman" w:hAnsi="Times New Roman" w:cs="Times New Roman" w:hint="eastAsia"/>
          <w:color w:val="000000" w:themeColor="text1"/>
        </w:rPr>
        <w:t>diamond</w:t>
      </w:r>
      <w:r>
        <w:rPr>
          <w:rFonts w:ascii="Times New Roman" w:hAnsi="Times New Roman" w:cs="Times New Roman"/>
          <w:color w:val="000000" w:themeColor="text1"/>
          <w:szCs w:val="32"/>
        </w:rPr>
        <w:t xml:space="preserve"> and the added components. Inside such DCs, </w:t>
      </w:r>
      <w:r>
        <w:rPr>
          <w:rFonts w:ascii="Times New Roman" w:hAnsi="Times New Roman" w:cs="Times New Roman" w:hint="eastAsia"/>
          <w:color w:val="000000" w:themeColor="text1"/>
        </w:rPr>
        <w:t>diamond</w:t>
      </w:r>
      <w:r>
        <w:rPr>
          <w:rFonts w:ascii="Times New Roman" w:hAnsi="Times New Roman" w:cs="Times New Roman"/>
          <w:color w:val="000000" w:themeColor="text1"/>
          <w:szCs w:val="32"/>
        </w:rPr>
        <w:t xml:space="preserve"> is extremely crucial since it owns many exceptional properties, encompassing robust mechanical attributes, elevated conductivity and activity levels, commendable chemical and thermal stability, as well as remarkable electrochemical characteristics once doped.</w:t>
      </w:r>
      <w:r>
        <w:rPr>
          <w:rFonts w:ascii="Times New Roman" w:hAnsi="Times New Roman" w:cs="Times New Roman"/>
          <w:color w:val="000000" w:themeColor="text1"/>
          <w:vertAlign w:val="superscript"/>
        </w:rPr>
        <w:t>1,2</w:t>
      </w:r>
      <w:r>
        <w:rPr>
          <w:rFonts w:ascii="Times New Roman" w:hAnsi="Times New Roman" w:cs="Times New Roman"/>
          <w:color w:val="000000" w:themeColor="text1"/>
          <w:szCs w:val="32"/>
        </w:rPr>
        <w:t xml:space="preserve"> The combination of </w:t>
      </w:r>
      <w:r>
        <w:rPr>
          <w:rFonts w:ascii="Times New Roman" w:hAnsi="Times New Roman" w:cs="Times New Roman" w:hint="eastAsia"/>
          <w:color w:val="000000" w:themeColor="text1"/>
        </w:rPr>
        <w:t>diamond</w:t>
      </w:r>
      <w:r>
        <w:rPr>
          <w:rFonts w:ascii="Times New Roman" w:hAnsi="Times New Roman" w:cs="Times New Roman"/>
          <w:color w:val="000000" w:themeColor="text1"/>
          <w:szCs w:val="32"/>
        </w:rPr>
        <w:t xml:space="preserve"> with other components, namely the synthesis of DCs using such a “1+1 &gt; 2” strategy offers</w:t>
      </w:r>
      <w:r>
        <w:rPr>
          <w:rFonts w:ascii="Times New Roman" w:hAnsi="Times New Roman" w:cs="Times New Roman" w:hint="eastAsia"/>
          <w:color w:val="000000" w:themeColor="text1"/>
          <w:szCs w:val="32"/>
        </w:rPr>
        <w:t xml:space="preserve"> a</w:t>
      </w:r>
      <w:r>
        <w:rPr>
          <w:rFonts w:ascii="Times New Roman" w:hAnsi="Times New Roman" w:cs="Times New Roman"/>
          <w:color w:val="000000" w:themeColor="text1"/>
          <w:szCs w:val="32"/>
        </w:rPr>
        <w:t xml:space="preserve"> new opportunity to design composite materials with artificially tailored properties. Namely, DCs integrate and further </w:t>
      </w:r>
      <w:bookmarkStart w:id="6" w:name="OLE_LINK16"/>
      <w:r>
        <w:rPr>
          <w:rFonts w:ascii="Times New Roman" w:hAnsi="Times New Roman" w:cs="Times New Roman"/>
          <w:color w:val="000000" w:themeColor="text1"/>
        </w:rPr>
        <w:t>synergize</w:t>
      </w:r>
      <w:bookmarkEnd w:id="6"/>
      <w:r>
        <w:rPr>
          <w:rFonts w:ascii="Times New Roman" w:hAnsi="Times New Roman" w:cs="Times New Roman"/>
          <w:color w:val="000000" w:themeColor="text1"/>
          <w:szCs w:val="32"/>
        </w:rPr>
        <w:t xml:space="preserve"> the features of </w:t>
      </w:r>
      <w:r>
        <w:rPr>
          <w:rFonts w:ascii="Times New Roman" w:hAnsi="Times New Roman" w:cs="Times New Roman" w:hint="eastAsia"/>
          <w:color w:val="000000" w:themeColor="text1"/>
        </w:rPr>
        <w:t>diamond</w:t>
      </w:r>
      <w:r>
        <w:rPr>
          <w:rFonts w:ascii="Times New Roman" w:hAnsi="Times New Roman" w:cs="Times New Roman"/>
          <w:color w:val="000000" w:themeColor="text1"/>
          <w:szCs w:val="32"/>
        </w:rPr>
        <w:t xml:space="preserve"> materials with those of composite counterparts.</w:t>
      </w:r>
      <w:r>
        <w:rPr>
          <w:rFonts w:ascii="Times New Roman" w:hAnsi="Times New Roman" w:cs="Times New Roman"/>
          <w:color w:val="000000" w:themeColor="text1"/>
          <w:vertAlign w:val="superscript"/>
        </w:rPr>
        <w:t>3</w:t>
      </w:r>
      <w:r>
        <w:rPr>
          <w:rFonts w:ascii="Times New Roman" w:hAnsi="Times New Roman" w:cs="Times New Roman"/>
          <w:color w:val="000000" w:themeColor="text1"/>
          <w:szCs w:val="32"/>
        </w:rPr>
        <w:t xml:space="preserve"> Stemming from them, the reported DCs have been proved to be </w:t>
      </w:r>
      <w:r>
        <w:rPr>
          <w:rFonts w:ascii="Times New Roman" w:hAnsi="Times New Roman" w:cs="Times New Roman"/>
          <w:color w:val="000000" w:themeColor="text1"/>
          <w:szCs w:val="32"/>
        </w:rPr>
        <w:lastRenderedPageBreak/>
        <w:t>extremely promising in a wide range of application fields.</w:t>
      </w:r>
      <w:r>
        <w:rPr>
          <w:rFonts w:ascii="Times New Roman" w:hAnsi="Times New Roman" w:cs="Times New Roman"/>
          <w:color w:val="000000" w:themeColor="text1"/>
          <w:vertAlign w:val="superscript"/>
        </w:rPr>
        <w:t>4</w:t>
      </w:r>
      <w:r>
        <w:rPr>
          <w:rFonts w:ascii="Times New Roman" w:hAnsi="Times New Roman" w:cs="Times New Roman" w:hint="eastAsia"/>
          <w:color w:val="000000" w:themeColor="text1"/>
          <w:szCs w:val="32"/>
        </w:rPr>
        <w:t xml:space="preserve"> </w:t>
      </w:r>
      <w:r>
        <w:rPr>
          <w:rFonts w:ascii="Times New Roman" w:hAnsi="Times New Roman" w:cs="Times New Roman"/>
          <w:color w:val="000000" w:themeColor="text1"/>
          <w:szCs w:val="32"/>
        </w:rPr>
        <w:t>Their unambiguous implications have been tested for mechanical, chemical and biomedical applications. The design and synthesis of DCs with controllable structures and tunable properties are thus of both fundamental and technological significance.</w:t>
      </w:r>
      <w:r>
        <w:rPr>
          <w:rFonts w:ascii="Times New Roman" w:hAnsi="Times New Roman" w:cs="Times New Roman"/>
          <w:color w:val="000000" w:themeColor="text1"/>
          <w:vertAlign w:val="superscript"/>
        </w:rPr>
        <w:t>5,6</w:t>
      </w:r>
    </w:p>
    <w:p w14:paraId="10466D26" w14:textId="77777777" w:rsidR="00B061B5" w:rsidRDefault="00000000">
      <w:pPr>
        <w:spacing w:line="360" w:lineRule="auto"/>
        <w:jc w:val="both"/>
        <w:rPr>
          <w:rFonts w:ascii="Times New Roman" w:eastAsia="DengXian" w:hAnsi="Times New Roman" w:cs="Times New Roman"/>
          <w:color w:val="000000" w:themeColor="text1"/>
          <w:szCs w:val="22"/>
          <w14:ligatures w14:val="standardContextual"/>
        </w:rPr>
      </w:pPr>
      <w:r>
        <w:rPr>
          <w:rFonts w:ascii="Times New Roman" w:hAnsi="Times New Roman" w:cs="Times New Roman"/>
          <w:color w:val="000000" w:themeColor="text1"/>
          <w:szCs w:val="32"/>
        </w:rPr>
        <w:t xml:space="preserve">In this Account the </w:t>
      </w:r>
      <w:r>
        <w:rPr>
          <w:rFonts w:ascii="Times New Roman" w:hAnsi="Times New Roman" w:cs="Times New Roman" w:hint="eastAsia"/>
          <w:color w:val="000000" w:themeColor="text1"/>
          <w:szCs w:val="32"/>
        </w:rPr>
        <w:t>DCs</w:t>
      </w:r>
      <w:r>
        <w:rPr>
          <w:rFonts w:ascii="Times New Roman" w:hAnsi="Times New Roman" w:cs="Times New Roman"/>
          <w:color w:val="000000" w:themeColor="text1"/>
          <w:szCs w:val="32"/>
        </w:rPr>
        <w:t xml:space="preserve"> we discussed only refer to those where both </w:t>
      </w:r>
      <w:r>
        <w:rPr>
          <w:rFonts w:ascii="Times New Roman" w:hAnsi="Times New Roman" w:cs="Times New Roman" w:hint="eastAsia"/>
          <w:color w:val="000000" w:themeColor="text1"/>
        </w:rPr>
        <w:t>diamond</w:t>
      </w:r>
      <w:r>
        <w:rPr>
          <w:rFonts w:ascii="Times New Roman" w:hAnsi="Times New Roman" w:cs="Times New Roman"/>
          <w:color w:val="000000" w:themeColor="text1"/>
          <w:szCs w:val="32"/>
        </w:rPr>
        <w:t xml:space="preserve"> and component phases are exposed to air or to the electrolyte. Some reported DCs, such as co-doped </w:t>
      </w:r>
      <w:r>
        <w:rPr>
          <w:rFonts w:ascii="Times New Roman" w:hAnsi="Times New Roman" w:cs="Times New Roman" w:hint="eastAsia"/>
          <w:color w:val="000000" w:themeColor="text1"/>
        </w:rPr>
        <w:t>diamond</w:t>
      </w:r>
      <w:r>
        <w:rPr>
          <w:rFonts w:ascii="Times New Roman" w:hAnsi="Times New Roman" w:cs="Times New Roman"/>
          <w:color w:val="000000" w:themeColor="text1"/>
          <w:szCs w:val="32"/>
        </w:rPr>
        <w:t xml:space="preserve"> films (e.g., B-/N- co-doped </w:t>
      </w:r>
      <w:r>
        <w:rPr>
          <w:rFonts w:ascii="Times New Roman" w:hAnsi="Times New Roman" w:cs="Times New Roman" w:hint="eastAsia"/>
          <w:color w:val="000000" w:themeColor="text1"/>
        </w:rPr>
        <w:t>diamond</w:t>
      </w:r>
      <w:r>
        <w:rPr>
          <w:rFonts w:ascii="Times New Roman" w:hAnsi="Times New Roman" w:cs="Times New Roman"/>
          <w:color w:val="000000" w:themeColor="text1"/>
          <w:szCs w:val="32"/>
        </w:rPr>
        <w:t>), core-shell DC structures (e.g., TiO</w:t>
      </w:r>
      <w:r>
        <w:rPr>
          <w:rFonts w:ascii="Times New Roman" w:hAnsi="Times New Roman" w:cs="Times New Roman"/>
          <w:color w:val="000000" w:themeColor="text1"/>
          <w:szCs w:val="32"/>
          <w:vertAlign w:val="subscript"/>
        </w:rPr>
        <w:t>2</w:t>
      </w:r>
      <w:r>
        <w:rPr>
          <w:rFonts w:ascii="Times New Roman" w:hAnsi="Times New Roman" w:cs="Times New Roman"/>
          <w:color w:val="000000" w:themeColor="text1"/>
          <w:szCs w:val="32"/>
        </w:rPr>
        <w:t xml:space="preserve"> coated </w:t>
      </w:r>
      <w:r>
        <w:rPr>
          <w:rFonts w:ascii="Times New Roman" w:hAnsi="Times New Roman" w:cs="Times New Roman" w:hint="eastAsia"/>
          <w:color w:val="000000" w:themeColor="text1"/>
        </w:rPr>
        <w:t>diamond</w:t>
      </w:r>
      <w:r>
        <w:rPr>
          <w:rFonts w:ascii="Times New Roman" w:hAnsi="Times New Roman" w:cs="Times New Roman"/>
          <w:color w:val="000000" w:themeColor="text1"/>
          <w:szCs w:val="32"/>
        </w:rPr>
        <w:t xml:space="preserve">, </w:t>
      </w:r>
      <w:r>
        <w:rPr>
          <w:rFonts w:ascii="Times New Roman" w:hAnsi="Times New Roman" w:cs="Times New Roman" w:hint="eastAsia"/>
          <w:color w:val="000000" w:themeColor="text1"/>
        </w:rPr>
        <w:t>diamond</w:t>
      </w:r>
      <w:r>
        <w:rPr>
          <w:rFonts w:ascii="Times New Roman" w:hAnsi="Times New Roman" w:cs="Times New Roman"/>
          <w:color w:val="000000" w:themeColor="text1"/>
          <w:szCs w:val="32"/>
        </w:rPr>
        <w:t xml:space="preserve"> coated nanotubes/fibers), lay-by-layer DC structures (e.g., </w:t>
      </w:r>
      <w:r>
        <w:rPr>
          <w:rFonts w:ascii="Times New Roman" w:hAnsi="Times New Roman" w:cs="Times New Roman" w:hint="eastAsia"/>
          <w:color w:val="000000" w:themeColor="text1"/>
        </w:rPr>
        <w:t>Dia</w:t>
      </w:r>
      <w:r>
        <w:rPr>
          <w:rFonts w:ascii="Times New Roman" w:hAnsi="Times New Roman" w:cs="Times New Roman"/>
          <w:color w:val="000000" w:themeColor="text1"/>
          <w:szCs w:val="32"/>
        </w:rPr>
        <w:t>/SiC/</w:t>
      </w:r>
      <w:r>
        <w:rPr>
          <w:rFonts w:ascii="Times New Roman" w:hAnsi="Times New Roman" w:cs="Times New Roman" w:hint="eastAsia"/>
          <w:color w:val="000000" w:themeColor="text1"/>
        </w:rPr>
        <w:t>Dia</w:t>
      </w:r>
      <w:r>
        <w:rPr>
          <w:rFonts w:ascii="Times New Roman" w:hAnsi="Times New Roman" w:cs="Times New Roman"/>
          <w:color w:val="000000" w:themeColor="text1"/>
          <w:szCs w:val="32"/>
        </w:rPr>
        <w:t>, graphene/</w:t>
      </w:r>
      <w:r>
        <w:rPr>
          <w:rFonts w:ascii="Times New Roman" w:hAnsi="Times New Roman" w:cs="Times New Roman" w:hint="eastAsia"/>
          <w:color w:val="000000" w:themeColor="text1"/>
        </w:rPr>
        <w:t>Dia</w:t>
      </w:r>
      <w:r>
        <w:rPr>
          <w:rFonts w:ascii="Times New Roman" w:hAnsi="Times New Roman" w:cs="Times New Roman"/>
          <w:color w:val="000000" w:themeColor="text1"/>
          <w:szCs w:val="32"/>
        </w:rPr>
        <w:t xml:space="preserve"> multilayers) are excluded. Our group initialized the DC growth (e.g., </w:t>
      </w:r>
      <w:r>
        <w:rPr>
          <w:rFonts w:ascii="Times New Roman" w:hAnsi="Times New Roman" w:cs="Times New Roman" w:hint="eastAsia"/>
          <w:color w:val="000000" w:themeColor="text1"/>
        </w:rPr>
        <w:t>Dia</w:t>
      </w:r>
      <w:r>
        <w:rPr>
          <w:rFonts w:ascii="Times New Roman" w:hAnsi="Times New Roman" w:cs="Times New Roman"/>
          <w:color w:val="000000" w:themeColor="text1"/>
          <w:szCs w:val="32"/>
        </w:rPr>
        <w:t xml:space="preserve">/carbides, </w:t>
      </w:r>
      <w:r>
        <w:rPr>
          <w:rFonts w:ascii="Times New Roman" w:hAnsi="Times New Roman" w:cs="Times New Roman" w:hint="eastAsia"/>
          <w:color w:val="000000" w:themeColor="text1"/>
        </w:rPr>
        <w:t>Dia</w:t>
      </w:r>
      <w:r>
        <w:rPr>
          <w:rFonts w:ascii="Times New Roman" w:hAnsi="Times New Roman" w:cs="Times New Roman"/>
          <w:color w:val="000000" w:themeColor="text1"/>
          <w:szCs w:val="32"/>
        </w:rPr>
        <w:t xml:space="preserve">/oxidizes) using a chemical vapor deposition (CVD) technique in 1992. Later on, </w:t>
      </w:r>
      <w:bookmarkStart w:id="7" w:name="OLE_LINK43"/>
      <w:r>
        <w:rPr>
          <w:rFonts w:ascii="Times New Roman" w:hAnsi="Times New Roman" w:cs="Times New Roman"/>
          <w:color w:val="000000" w:themeColor="text1"/>
          <w:szCs w:val="32"/>
        </w:rPr>
        <w:t>other DCs</w:t>
      </w:r>
      <w:r>
        <w:rPr>
          <w:rFonts w:ascii="Times New Roman" w:hAnsi="Times New Roman" w:cs="Times New Roman" w:hint="eastAsia"/>
          <w:color w:val="000000" w:themeColor="text1"/>
          <w:szCs w:val="32"/>
        </w:rPr>
        <w:t xml:space="preserve"> have been </w:t>
      </w:r>
      <w:r>
        <w:rPr>
          <w:rFonts w:ascii="Times New Roman" w:hAnsi="Times New Roman" w:cs="Times New Roman"/>
          <w:color w:val="000000" w:themeColor="text1"/>
          <w:szCs w:val="32"/>
        </w:rPr>
        <w:t xml:space="preserve">designed and synthesized with similar CVD techniques or other approaches </w:t>
      </w:r>
      <w:r>
        <w:rPr>
          <w:rFonts w:ascii="Times New Roman" w:eastAsia="DengXian" w:hAnsi="Times New Roman" w:cs="Times New Roman"/>
          <w:color w:val="000000" w:themeColor="text1"/>
          <w:szCs w:val="22"/>
          <w14:ligatures w14:val="standardContextual"/>
        </w:rPr>
        <w:t>(</w:t>
      </w:r>
      <w:r>
        <w:rPr>
          <w:rFonts w:ascii="Times New Roman" w:eastAsia="DengXian" w:hAnsi="Times New Roman" w:cs="Times New Roman"/>
          <w:b/>
          <w:bCs/>
          <w:color w:val="000000" w:themeColor="text1"/>
          <w:szCs w:val="22"/>
          <w14:ligatures w14:val="standardContextual"/>
        </w:rPr>
        <w:t>Table 1</w:t>
      </w:r>
      <w:r>
        <w:rPr>
          <w:rFonts w:ascii="Times New Roman" w:eastAsia="DengXian" w:hAnsi="Times New Roman" w:cs="Times New Roman"/>
          <w:color w:val="000000" w:themeColor="text1"/>
          <w:szCs w:val="22"/>
          <w14:ligatures w14:val="standardContextual"/>
        </w:rPr>
        <w:t xml:space="preserve">). They can be categorized into two types: dry- and wet- methods. The former ones are generally conducted in the gas phase(s), covering high-pressure high-temperature (HPHT) method, CVD method, </w:t>
      </w:r>
      <w:r>
        <w:rPr>
          <w:rFonts w:ascii="Times New Roman" w:eastAsia="DengXian" w:hAnsi="Times New Roman" w:cs="Times New Roman" w:hint="eastAsia"/>
          <w:color w:val="000000" w:themeColor="text1"/>
          <w:szCs w:val="22"/>
          <w14:ligatures w14:val="standardContextual"/>
        </w:rPr>
        <w:t>physical vapor deposition</w:t>
      </w:r>
      <w:r>
        <w:rPr>
          <w:rFonts w:ascii="Times New Roman" w:eastAsia="DengXian" w:hAnsi="Times New Roman" w:cs="Times New Roman"/>
          <w:color w:val="000000" w:themeColor="text1"/>
          <w:szCs w:val="22"/>
          <w14:ligatures w14:val="standardContextual"/>
        </w:rPr>
        <w:t xml:space="preserve"> (PVD</w:t>
      </w:r>
      <w:r>
        <w:rPr>
          <w:rFonts w:ascii="Times New Roman" w:eastAsia="DengXian" w:hAnsi="Times New Roman" w:cs="Times New Roman" w:hint="eastAsia"/>
          <w:color w:val="000000" w:themeColor="text1"/>
          <w:szCs w:val="22"/>
          <w14:ligatures w14:val="standardContextual"/>
        </w:rPr>
        <w:t>)</w:t>
      </w:r>
      <w:r>
        <w:rPr>
          <w:rFonts w:ascii="Times New Roman" w:eastAsia="DengXian" w:hAnsi="Times New Roman" w:cs="Times New Roman"/>
          <w:color w:val="000000" w:themeColor="text1"/>
          <w:szCs w:val="22"/>
          <w14:ligatures w14:val="standardContextual"/>
        </w:rPr>
        <w:t xml:space="preserve">, laser treatment, etc. </w:t>
      </w:r>
      <w:bookmarkStart w:id="8" w:name="OLE_LINK65"/>
      <w:r>
        <w:rPr>
          <w:rFonts w:ascii="Times New Roman" w:eastAsia="DengXian" w:hAnsi="Times New Roman" w:cs="Times New Roman"/>
          <w:color w:val="000000" w:themeColor="text1"/>
          <w:szCs w:val="22"/>
          <w14:ligatures w14:val="standardContextual"/>
        </w:rPr>
        <w:t>While the latter ones are commonly conducted in solutions, mainly including electrochemical deposition and hydrothermal processes.</w:t>
      </w:r>
      <w:bookmarkEnd w:id="8"/>
    </w:p>
    <w:p w14:paraId="78D6003A" w14:textId="77777777" w:rsidR="00B061B5" w:rsidRDefault="00000000">
      <w:pPr>
        <w:spacing w:line="360" w:lineRule="auto"/>
        <w:jc w:val="both"/>
        <w:rPr>
          <w:rFonts w:ascii="Times New Roman" w:hAnsi="Times New Roman" w:cs="Times New Roman"/>
          <w:color w:val="000000" w:themeColor="text1"/>
          <w:szCs w:val="32"/>
        </w:rPr>
      </w:pPr>
      <w:r>
        <w:rPr>
          <w:rFonts w:ascii="Times New Roman" w:hAnsi="Times New Roman" w:cs="Times New Roman"/>
          <w:color w:val="000000" w:themeColor="text1"/>
          <w:szCs w:val="32"/>
        </w:rPr>
        <w:t xml:space="preserve">In past decades, we have been working on the application of this “1+1 &gt; 2” strategy to design and explore </w:t>
      </w:r>
      <w:r>
        <w:rPr>
          <w:rFonts w:ascii="Times New Roman" w:eastAsia="DengXian" w:hAnsi="Times New Roman" w:cs="Times New Roman"/>
          <w:color w:val="000000" w:themeColor="text1"/>
          <w:szCs w:val="22"/>
          <w14:ligatures w14:val="standardContextual"/>
        </w:rPr>
        <w:t>numerous</w:t>
      </w:r>
      <w:r>
        <w:rPr>
          <w:rFonts w:ascii="Times New Roman" w:hAnsi="Times New Roman" w:cs="Times New Roman"/>
          <w:color w:val="000000" w:themeColor="text1"/>
          <w:szCs w:val="32"/>
        </w:rPr>
        <w:t xml:space="preserve"> DCs.</w:t>
      </w:r>
      <w:r>
        <w:rPr>
          <w:rFonts w:ascii="Times New Roman" w:hAnsi="Times New Roman" w:cs="Times New Roman" w:hint="eastAsia"/>
          <w:color w:val="000000" w:themeColor="text1"/>
          <w:szCs w:val="32"/>
        </w:rPr>
        <w:t xml:space="preserve"> </w:t>
      </w:r>
      <w:r>
        <w:rPr>
          <w:rFonts w:ascii="Times New Roman" w:hAnsi="Times New Roman" w:cs="Times New Roman"/>
          <w:b/>
          <w:bCs/>
          <w:color w:val="000000" w:themeColor="text1"/>
          <w:szCs w:val="32"/>
        </w:rPr>
        <w:t>Figure 1</w:t>
      </w:r>
      <w:r>
        <w:rPr>
          <w:rFonts w:ascii="Times New Roman" w:hAnsi="Times New Roman" w:cs="Times New Roman"/>
          <w:color w:val="000000" w:themeColor="text1"/>
          <w:szCs w:val="32"/>
        </w:rPr>
        <w:t xml:space="preserve"> displays some typical scanning electron microscopy (SEM) images of our DCs in a chronological order. Although these DCs have been employed for various applications, we only highlight some of them as case studies in this Account, including the nanoindentation and protein adsorption of Dia/SiC composites,</w:t>
      </w:r>
      <w:r>
        <w:rPr>
          <w:rFonts w:ascii="Times New Roman" w:hAnsi="Times New Roman" w:cs="Times New Roman" w:hint="eastAsia"/>
          <w:color w:val="000000" w:themeColor="text1"/>
          <w:vertAlign w:val="superscript"/>
        </w:rPr>
        <w:t>7-11</w:t>
      </w:r>
      <w:r>
        <w:rPr>
          <w:rFonts w:ascii="Times New Roman" w:hAnsi="Times New Roman" w:cs="Times New Roman"/>
          <w:color w:val="000000" w:themeColor="text1"/>
          <w:szCs w:val="32"/>
        </w:rPr>
        <w:t xml:space="preserve"> the electrocatalysis of Co</w:t>
      </w:r>
      <w:r>
        <w:rPr>
          <w:rFonts w:ascii="Times New Roman" w:hAnsi="Times New Roman" w:cs="Times New Roman"/>
          <w:color w:val="000000" w:themeColor="text1"/>
          <w:szCs w:val="32"/>
          <w:vertAlign w:val="subscript"/>
        </w:rPr>
        <w:t>4</w:t>
      </w:r>
      <w:r>
        <w:rPr>
          <w:rFonts w:ascii="Times New Roman" w:hAnsi="Times New Roman" w:cs="Times New Roman"/>
          <w:color w:val="000000" w:themeColor="text1"/>
          <w:szCs w:val="32"/>
        </w:rPr>
        <w:t>N nanoparticles nitrogen-doped graphite/Dia composites (Co</w:t>
      </w:r>
      <w:r>
        <w:rPr>
          <w:rFonts w:ascii="Times New Roman" w:hAnsi="Times New Roman" w:cs="Times New Roman"/>
          <w:color w:val="000000" w:themeColor="text1"/>
          <w:szCs w:val="32"/>
          <w:vertAlign w:val="subscript"/>
        </w:rPr>
        <w:t>4</w:t>
      </w:r>
      <w:r>
        <w:rPr>
          <w:rFonts w:ascii="Times New Roman" w:hAnsi="Times New Roman" w:cs="Times New Roman"/>
          <w:color w:val="000000" w:themeColor="text1"/>
          <w:szCs w:val="32"/>
        </w:rPr>
        <w:t>N@Gr/Dia) toward oxygen reduction/evolution reactions (ORR/OER) and further the construction of flexible zinc-air batteries,</w:t>
      </w:r>
      <w:r>
        <w:rPr>
          <w:rFonts w:ascii="Times New Roman" w:hAnsi="Times New Roman" w:cs="Times New Roman"/>
          <w:color w:val="000000" w:themeColor="text1"/>
          <w:vertAlign w:val="superscript"/>
        </w:rPr>
        <w:t>18</w:t>
      </w:r>
      <w:r>
        <w:rPr>
          <w:rFonts w:ascii="Times New Roman" w:hAnsi="Times New Roman" w:cs="Times New Roman"/>
          <w:color w:val="000000" w:themeColor="text1"/>
        </w:rPr>
        <w:t xml:space="preserve"> </w:t>
      </w:r>
      <w:r>
        <w:rPr>
          <w:rFonts w:ascii="Times New Roman" w:hAnsi="Times New Roman" w:cs="Times New Roman"/>
          <w:color w:val="000000" w:themeColor="text1"/>
          <w:szCs w:val="32"/>
        </w:rPr>
        <w:t>the supercapacitor fabrication using Dia/MnO</w:t>
      </w:r>
      <w:r>
        <w:rPr>
          <w:rFonts w:ascii="Times New Roman" w:hAnsi="Times New Roman" w:cs="Times New Roman"/>
          <w:color w:val="000000" w:themeColor="text1"/>
          <w:szCs w:val="32"/>
          <w:vertAlign w:val="subscript"/>
        </w:rPr>
        <w:t>2</w:t>
      </w:r>
      <w:r>
        <w:rPr>
          <w:rFonts w:ascii="Times New Roman" w:hAnsi="Times New Roman" w:cs="Times New Roman"/>
          <w:color w:val="000000" w:themeColor="text1"/>
          <w:szCs w:val="32"/>
        </w:rPr>
        <w:t>,</w:t>
      </w:r>
      <w:r>
        <w:rPr>
          <w:rFonts w:ascii="Times New Roman" w:hAnsi="Times New Roman" w:cs="Times New Roman"/>
          <w:color w:val="000000" w:themeColor="text1"/>
          <w:szCs w:val="32"/>
          <w:vertAlign w:val="superscript"/>
        </w:rPr>
        <w:t>12</w:t>
      </w:r>
      <w:r>
        <w:rPr>
          <w:rFonts w:ascii="Times New Roman" w:hAnsi="Times New Roman" w:cs="Times New Roman"/>
          <w:color w:val="000000" w:themeColor="text1"/>
          <w:szCs w:val="32"/>
        </w:rPr>
        <w:t xml:space="preserve"> Dia/carbon nanofibers (Dia/CNFs),</w:t>
      </w:r>
      <w:r>
        <w:rPr>
          <w:rFonts w:ascii="Times New Roman" w:hAnsi="Times New Roman" w:cs="Times New Roman"/>
          <w:color w:val="000000" w:themeColor="text1"/>
          <w:szCs w:val="32"/>
          <w:vertAlign w:val="superscript"/>
        </w:rPr>
        <w:t>13</w:t>
      </w:r>
      <w:r>
        <w:rPr>
          <w:rFonts w:ascii="Times New Roman" w:hAnsi="Times New Roman" w:cs="Times New Roman"/>
          <w:color w:val="000000" w:themeColor="text1"/>
          <w:szCs w:val="32"/>
        </w:rPr>
        <w:t xml:space="preserve"> Dia/TiC,</w:t>
      </w:r>
      <w:r>
        <w:rPr>
          <w:rFonts w:ascii="Times New Roman" w:hAnsi="Times New Roman" w:cs="Times New Roman"/>
          <w:color w:val="000000" w:themeColor="text1"/>
          <w:szCs w:val="32"/>
          <w:vertAlign w:val="superscript"/>
        </w:rPr>
        <w:t>14</w:t>
      </w:r>
      <w:r>
        <w:rPr>
          <w:rFonts w:ascii="Times New Roman" w:hAnsi="Times New Roman" w:cs="Times New Roman"/>
          <w:color w:val="000000" w:themeColor="text1"/>
          <w:szCs w:val="32"/>
        </w:rPr>
        <w:t xml:space="preserve"> Mn-BDD</w:t>
      </w:r>
      <w:r>
        <w:rPr>
          <w:rFonts w:ascii="Times New Roman" w:hAnsi="Times New Roman" w:cs="Times New Roman"/>
          <w:color w:val="000000" w:themeColor="text1"/>
          <w:szCs w:val="32"/>
          <w:vertAlign w:val="superscript"/>
        </w:rPr>
        <w:t xml:space="preserve">24 </w:t>
      </w:r>
      <w:r>
        <w:rPr>
          <w:rFonts w:ascii="Times New Roman" w:hAnsi="Times New Roman" w:cs="Times New Roman"/>
          <w:color w:val="000000" w:themeColor="text1"/>
          <w:szCs w:val="32"/>
        </w:rPr>
        <w:t>and Dia/graphene</w:t>
      </w:r>
      <w:r>
        <w:rPr>
          <w:rFonts w:ascii="Times New Roman" w:hAnsi="Times New Roman" w:cs="Times New Roman" w:hint="eastAsia"/>
          <w:color w:val="000000" w:themeColor="text1"/>
          <w:szCs w:val="32"/>
        </w:rPr>
        <w:t xml:space="preserve"> (Dia/Gra)</w:t>
      </w:r>
      <w:r>
        <w:rPr>
          <w:rFonts w:ascii="Times New Roman" w:hAnsi="Times New Roman" w:cs="Times New Roman"/>
          <w:color w:val="000000" w:themeColor="text1"/>
          <w:szCs w:val="32"/>
          <w:vertAlign w:val="superscript"/>
        </w:rPr>
        <w:t>2</w:t>
      </w:r>
      <w:r>
        <w:rPr>
          <w:rFonts w:ascii="Times New Roman" w:hAnsi="Times New Roman" w:cs="Times New Roman" w:hint="eastAsia"/>
          <w:color w:val="000000" w:themeColor="text1"/>
          <w:szCs w:val="32"/>
          <w:vertAlign w:val="superscript"/>
        </w:rPr>
        <w:t>2</w:t>
      </w:r>
      <w:r>
        <w:rPr>
          <w:rFonts w:ascii="Times New Roman" w:hAnsi="Times New Roman" w:cs="Times New Roman"/>
          <w:color w:val="000000" w:themeColor="text1"/>
          <w:szCs w:val="32"/>
        </w:rPr>
        <w:t>, the photoelectrochemical degradation of environmental pollutants using Dia/TiO</w:t>
      </w:r>
      <w:r>
        <w:rPr>
          <w:rFonts w:ascii="Times New Roman" w:hAnsi="Times New Roman" w:cs="Times New Roman"/>
          <w:color w:val="000000" w:themeColor="text1"/>
          <w:szCs w:val="32"/>
          <w:vertAlign w:val="subscript"/>
        </w:rPr>
        <w:t>2</w:t>
      </w:r>
      <w:r>
        <w:rPr>
          <w:rFonts w:ascii="Times New Roman" w:hAnsi="Times New Roman" w:cs="Times New Roman"/>
          <w:color w:val="000000" w:themeColor="text1"/>
          <w:szCs w:val="32"/>
        </w:rPr>
        <w:t xml:space="preserve"> patterns,</w:t>
      </w:r>
      <w:r>
        <w:rPr>
          <w:rFonts w:ascii="Times New Roman" w:hAnsi="Times New Roman" w:cs="Times New Roman" w:hint="eastAsia"/>
          <w:color w:val="000000" w:themeColor="text1"/>
          <w:szCs w:val="32"/>
          <w:vertAlign w:val="superscript"/>
        </w:rPr>
        <w:t>21</w:t>
      </w:r>
      <w:r>
        <w:rPr>
          <w:rFonts w:ascii="Times New Roman" w:hAnsi="Times New Roman" w:cs="Times New Roman"/>
          <w:color w:val="000000" w:themeColor="text1"/>
          <w:szCs w:val="32"/>
        </w:rPr>
        <w:t xml:space="preserve"> and electrochemical sensing using CuO@graphite/Dia (CuO@C/Dia) composites</w:t>
      </w:r>
      <w:r>
        <w:rPr>
          <w:rFonts w:ascii="Times New Roman" w:hAnsi="Times New Roman" w:cs="Times New Roman" w:hint="eastAsia"/>
          <w:color w:val="000000" w:themeColor="text1"/>
        </w:rPr>
        <w:t>.</w:t>
      </w:r>
      <w:r>
        <w:rPr>
          <w:rFonts w:ascii="Times New Roman" w:hAnsi="Times New Roman" w:cs="Times New Roman"/>
          <w:color w:val="000000" w:themeColor="text1"/>
          <w:vertAlign w:val="superscript"/>
        </w:rPr>
        <w:t>2</w:t>
      </w:r>
      <w:bookmarkEnd w:id="7"/>
      <w:r>
        <w:rPr>
          <w:rFonts w:ascii="Times New Roman" w:hAnsi="Times New Roman" w:cs="Times New Roman" w:hint="eastAsia"/>
          <w:color w:val="000000" w:themeColor="text1"/>
          <w:vertAlign w:val="superscript"/>
        </w:rPr>
        <w:t>3</w:t>
      </w:r>
    </w:p>
    <w:p w14:paraId="44D39E77" w14:textId="77777777" w:rsidR="00B061B5" w:rsidRDefault="00B061B5">
      <w:pPr>
        <w:spacing w:line="360" w:lineRule="auto"/>
        <w:jc w:val="both"/>
        <w:rPr>
          <w:rFonts w:ascii="Times New Roman" w:hAnsi="Times New Roman" w:cs="Times New Roman"/>
          <w:color w:val="000000" w:themeColor="text1"/>
          <w:szCs w:val="32"/>
        </w:rPr>
      </w:pPr>
    </w:p>
    <w:p w14:paraId="05731C91" w14:textId="77777777" w:rsidR="00B061B5" w:rsidRDefault="00000000">
      <w:pPr>
        <w:spacing w:line="360" w:lineRule="auto"/>
        <w:jc w:val="center"/>
        <w:rPr>
          <w:color w:val="000000" w:themeColor="text1"/>
        </w:rPr>
      </w:pPr>
      <w:r>
        <w:rPr>
          <w:noProof/>
          <w:color w:val="000000" w:themeColor="text1"/>
        </w:rPr>
        <w:lastRenderedPageBreak/>
        <w:drawing>
          <wp:inline distT="0" distB="0" distL="0" distR="0" wp14:anchorId="4B73845B" wp14:editId="29A970E6">
            <wp:extent cx="5334000" cy="3636010"/>
            <wp:effectExtent l="0" t="0" r="0" b="0"/>
            <wp:docPr id="14423038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303807" name="图片 2"/>
                    <pic:cNvPicPr>
                      <a:picLocks noChangeAspect="1" noChangeArrowheads="1"/>
                    </pic:cNvPicPr>
                  </pic:nvPicPr>
                  <pic:blipFill>
                    <a:blip r:embed="rId9">
                      <a:extLst>
                        <a:ext uri="{28A0092B-C50C-407E-A947-70E740481C1C}">
                          <a14:useLocalDpi xmlns:a14="http://schemas.microsoft.com/office/drawing/2010/main" val="0"/>
                        </a:ext>
                      </a:extLst>
                    </a:blip>
                    <a:srcRect l="2929" t="8059" r="5594" b="8863"/>
                    <a:stretch>
                      <a:fillRect/>
                    </a:stretch>
                  </pic:blipFill>
                  <pic:spPr>
                    <a:xfrm>
                      <a:off x="0" y="0"/>
                      <a:ext cx="5352746" cy="3636010"/>
                    </a:xfrm>
                    <a:prstGeom prst="rect">
                      <a:avLst/>
                    </a:prstGeom>
                    <a:noFill/>
                    <a:ln>
                      <a:noFill/>
                    </a:ln>
                  </pic:spPr>
                </pic:pic>
              </a:graphicData>
            </a:graphic>
          </wp:inline>
        </w:drawing>
      </w:r>
    </w:p>
    <w:p w14:paraId="2C1B9848" w14:textId="77777777" w:rsidR="00B061B5" w:rsidRDefault="00000000">
      <w:pPr>
        <w:spacing w:line="360" w:lineRule="auto"/>
        <w:jc w:val="both"/>
        <w:rPr>
          <w:rFonts w:ascii="Times New Roman" w:hAnsi="Times New Roman" w:cs="Times New Roman"/>
          <w:szCs w:val="32"/>
        </w:rPr>
      </w:pPr>
      <w:r>
        <w:rPr>
          <w:rFonts w:ascii="Times New Roman" w:hAnsi="Times New Roman" w:cs="Times New Roman"/>
          <w:b/>
          <w:bCs/>
          <w:color w:val="000000" w:themeColor="text1"/>
          <w:szCs w:val="32"/>
        </w:rPr>
        <w:t>Figure 1.</w:t>
      </w:r>
      <w:r>
        <w:rPr>
          <w:rFonts w:ascii="Times New Roman" w:hAnsi="Times New Roman" w:cs="Times New Roman"/>
          <w:color w:val="000000" w:themeColor="text1"/>
          <w:szCs w:val="32"/>
        </w:rPr>
        <w:t xml:space="preserve"> SEM images </w:t>
      </w:r>
      <w:r>
        <w:rPr>
          <w:rFonts w:ascii="Times New Roman" w:hAnsi="Times New Roman" w:cs="Times New Roman" w:hint="eastAsia"/>
          <w:color w:val="000000" w:themeColor="text1"/>
          <w:szCs w:val="32"/>
        </w:rPr>
        <w:t xml:space="preserve">of </w:t>
      </w:r>
      <w:r>
        <w:rPr>
          <w:rFonts w:ascii="Times New Roman" w:hAnsi="Times New Roman" w:cs="Times New Roman"/>
          <w:color w:val="000000" w:themeColor="text1"/>
          <w:szCs w:val="32"/>
        </w:rPr>
        <w:t>several typical DCs that were designed and synthesized in our group since 199</w:t>
      </w:r>
      <w:r>
        <w:rPr>
          <w:rFonts w:ascii="Times New Roman" w:hAnsi="Times New Roman" w:cs="Times New Roman"/>
          <w:szCs w:val="32"/>
        </w:rPr>
        <w:t>2</w:t>
      </w:r>
      <w:r>
        <w:rPr>
          <w:rFonts w:ascii="Times New Roman" w:hAnsi="Times New Roman" w:cs="Times New Roman" w:hint="eastAsia"/>
          <w:szCs w:val="32"/>
        </w:rPr>
        <w:t xml:space="preserve">. </w:t>
      </w:r>
      <w:r>
        <w:rPr>
          <w:rFonts w:ascii="Times New Roman" w:hAnsi="Times New Roman" w:cs="Times New Roman" w:hint="eastAsia"/>
        </w:rPr>
        <w:t xml:space="preserve">Reproduced with permission from ref 7. Copyright 1992 </w:t>
      </w:r>
      <w:r>
        <w:rPr>
          <w:rFonts w:ascii="Times New Roman" w:hAnsi="Times New Roman" w:cs="Times New Roman"/>
        </w:rPr>
        <w:t>AIP P</w:t>
      </w:r>
      <w:r>
        <w:rPr>
          <w:rFonts w:ascii="Times New Roman" w:hAnsi="Times New Roman" w:cs="Times New Roman" w:hint="eastAsia"/>
        </w:rPr>
        <w:t>u</w:t>
      </w:r>
      <w:r>
        <w:rPr>
          <w:rFonts w:ascii="Times New Roman" w:hAnsi="Times New Roman" w:cs="Times New Roman"/>
        </w:rPr>
        <w:t>blishing</w:t>
      </w:r>
      <w:r>
        <w:rPr>
          <w:rFonts w:ascii="Times New Roman" w:hAnsi="Times New Roman" w:cs="Times New Roman" w:hint="eastAsia"/>
        </w:rPr>
        <w:t>. Reproduced with permission from ref 9</w:t>
      </w:r>
      <w:r>
        <w:rPr>
          <w:rFonts w:ascii="Times New Roman" w:hAnsi="Times New Roman" w:cs="Times New Roman"/>
        </w:rPr>
        <w:t>.</w:t>
      </w:r>
      <w:r>
        <w:rPr>
          <w:rFonts w:ascii="Times New Roman" w:hAnsi="Times New Roman" w:cs="Times New Roman" w:hint="eastAsia"/>
        </w:rPr>
        <w:t xml:space="preserve"> Copyright 2011 </w:t>
      </w:r>
      <w:bookmarkStart w:id="9" w:name="OLE_LINK38"/>
      <w:r>
        <w:rPr>
          <w:rFonts w:ascii="Times New Roman" w:hAnsi="Times New Roman" w:cs="Times New Roman" w:hint="eastAsia"/>
        </w:rPr>
        <w:t>Elsevier</w:t>
      </w:r>
      <w:bookmarkEnd w:id="9"/>
      <w:r>
        <w:rPr>
          <w:rFonts w:ascii="Times New Roman" w:hAnsi="Times New Roman" w:cs="Times New Roman" w:hint="eastAsia"/>
        </w:rPr>
        <w:t xml:space="preserve">. </w:t>
      </w:r>
      <w:bookmarkStart w:id="10" w:name="OLE_LINK70"/>
      <w:r>
        <w:rPr>
          <w:rFonts w:ascii="Times New Roman" w:hAnsi="Times New Roman" w:cs="Times New Roman" w:hint="eastAsia"/>
        </w:rPr>
        <w:t>Reproduced with permission from ref 11. Copyright 2014</w:t>
      </w:r>
      <w:r>
        <w:rPr>
          <w:rFonts w:ascii="Times New Roman" w:hAnsi="Times New Roman" w:cs="Times New Roman"/>
        </w:rPr>
        <w:t xml:space="preserve"> </w:t>
      </w:r>
      <w:r>
        <w:rPr>
          <w:rFonts w:ascii="Times New Roman" w:hAnsi="Times New Roman" w:cs="Times New Roman" w:hint="eastAsia"/>
        </w:rPr>
        <w:t>Elsevier.</w:t>
      </w:r>
      <w:bookmarkEnd w:id="10"/>
      <w:r>
        <w:rPr>
          <w:rFonts w:ascii="Times New Roman" w:hAnsi="Times New Roman" w:cs="Times New Roman" w:hint="eastAsia"/>
        </w:rPr>
        <w:t xml:space="preserve"> Reproduced with permission from ref 35 Copyright </w:t>
      </w:r>
      <w:r>
        <w:rPr>
          <w:rFonts w:ascii="Times New Roman" w:hAnsi="Times New Roman" w:cs="Times New Roman"/>
        </w:rPr>
        <w:t xml:space="preserve">2015 </w:t>
      </w:r>
      <w:r>
        <w:rPr>
          <w:rFonts w:ascii="Times New Roman" w:hAnsi="Times New Roman" w:cs="Times New Roman" w:hint="eastAsia"/>
        </w:rPr>
        <w:t>Springer International Publishing. Reproduced with permission from ref 12</w:t>
      </w:r>
      <w:r>
        <w:rPr>
          <w:rFonts w:ascii="Times New Roman" w:hAnsi="Times New Roman" w:cs="Times New Roman"/>
        </w:rPr>
        <w:t>.</w:t>
      </w:r>
      <w:r>
        <w:rPr>
          <w:rFonts w:ascii="Times New Roman" w:hAnsi="Times New Roman" w:cs="Times New Roman" w:hint="eastAsia"/>
        </w:rPr>
        <w:t xml:space="preserve"> Copyright </w:t>
      </w:r>
      <w:r>
        <w:rPr>
          <w:rFonts w:ascii="Times New Roman" w:hAnsi="Times New Roman" w:cs="Times New Roman"/>
        </w:rPr>
        <w:t xml:space="preserve">2015 </w:t>
      </w:r>
      <w:r>
        <w:rPr>
          <w:rFonts w:ascii="Times New Roman" w:hAnsi="Times New Roman" w:cs="Times New Roman" w:hint="eastAsia"/>
        </w:rPr>
        <w:t>American Chemical Society. Reproduced with permission from ref 16</w:t>
      </w:r>
      <w:r>
        <w:rPr>
          <w:rFonts w:ascii="Times New Roman" w:hAnsi="Times New Roman" w:cs="Times New Roman"/>
        </w:rPr>
        <w:t>.</w:t>
      </w:r>
      <w:r>
        <w:rPr>
          <w:rFonts w:ascii="Times New Roman" w:hAnsi="Times New Roman" w:cs="Times New Roman" w:hint="eastAsia"/>
        </w:rPr>
        <w:t xml:space="preserve"> Copyright 201</w:t>
      </w:r>
      <w:r>
        <w:rPr>
          <w:rFonts w:ascii="Times New Roman" w:hAnsi="Times New Roman" w:cs="Times New Roman"/>
        </w:rPr>
        <w:t>6 Elsevier</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rPr>
        <w:t>Reproduced with permission from ref 13</w:t>
      </w:r>
      <w:r>
        <w:rPr>
          <w:rFonts w:ascii="Times New Roman" w:hAnsi="Times New Roman" w:cs="Times New Roman"/>
        </w:rPr>
        <w:t>.</w:t>
      </w:r>
      <w:r>
        <w:rPr>
          <w:rFonts w:ascii="Times New Roman" w:hAnsi="Times New Roman" w:cs="Times New Roman" w:hint="eastAsia"/>
        </w:rPr>
        <w:t xml:space="preserve"> Copyright 2018 Wiley-VCH.</w:t>
      </w:r>
      <w:r>
        <w:rPr>
          <w:rFonts w:ascii="Times New Roman" w:hAnsi="Times New Roman" w:cs="Times New Roman" w:hint="eastAsia"/>
          <w:szCs w:val="32"/>
        </w:rPr>
        <w:t xml:space="preserve"> </w:t>
      </w:r>
      <w:r>
        <w:rPr>
          <w:rFonts w:ascii="Times New Roman" w:hAnsi="Times New Roman" w:cs="Times New Roman" w:hint="eastAsia"/>
        </w:rPr>
        <w:t>Reproduced with permission from ref 23</w:t>
      </w:r>
      <w:r>
        <w:rPr>
          <w:rFonts w:ascii="Times New Roman" w:hAnsi="Times New Roman" w:cs="Times New Roman"/>
        </w:rPr>
        <w:t xml:space="preserve">. </w:t>
      </w:r>
      <w:r>
        <w:rPr>
          <w:rFonts w:ascii="Times New Roman" w:hAnsi="Times New Roman" w:cs="Times New Roman" w:hint="eastAsia"/>
        </w:rPr>
        <w:t>Copyright 201</w:t>
      </w:r>
      <w:r>
        <w:rPr>
          <w:rFonts w:ascii="Times New Roman" w:hAnsi="Times New Roman" w:cs="Times New Roman"/>
        </w:rPr>
        <w:t>9 Wiley-VCH</w:t>
      </w:r>
      <w:r>
        <w:rPr>
          <w:rFonts w:ascii="Times New Roman" w:hAnsi="Times New Roman" w:cs="Times New Roman" w:hint="eastAsia"/>
        </w:rPr>
        <w:t>.</w:t>
      </w:r>
      <w:r>
        <w:rPr>
          <w:rFonts w:ascii="Times New Roman" w:hAnsi="Times New Roman" w:cs="Times New Roman" w:hint="eastAsia"/>
          <w:szCs w:val="32"/>
        </w:rPr>
        <w:t xml:space="preserve"> </w:t>
      </w:r>
      <w:r>
        <w:rPr>
          <w:rFonts w:ascii="Times New Roman" w:hAnsi="Times New Roman" w:cs="Times New Roman" w:hint="eastAsia"/>
        </w:rPr>
        <w:t>Reproduced with permission from ref 14</w:t>
      </w:r>
      <w:r>
        <w:rPr>
          <w:rFonts w:ascii="Times New Roman" w:hAnsi="Times New Roman" w:cs="Times New Roman"/>
        </w:rPr>
        <w:t>.</w:t>
      </w:r>
      <w:r>
        <w:rPr>
          <w:rFonts w:ascii="Times New Roman" w:hAnsi="Times New Roman" w:cs="Times New Roman" w:hint="eastAsia"/>
        </w:rPr>
        <w:t xml:space="preserve"> Copyright </w:t>
      </w:r>
      <w:r>
        <w:rPr>
          <w:rFonts w:ascii="Times New Roman" w:hAnsi="Times New Roman" w:cs="Times New Roman"/>
        </w:rPr>
        <w:t>2019</w:t>
      </w:r>
      <w:r>
        <w:rPr>
          <w:rFonts w:ascii="Times New Roman" w:hAnsi="Times New Roman" w:cs="Times New Roman" w:hint="eastAsia"/>
        </w:rPr>
        <w:t xml:space="preserve"> </w:t>
      </w:r>
      <w:r>
        <w:rPr>
          <w:rFonts w:ascii="Times New Roman" w:hAnsi="Times New Roman" w:cs="Times New Roman"/>
        </w:rPr>
        <w:t>Wiley-VCH</w:t>
      </w:r>
      <w:r>
        <w:rPr>
          <w:rFonts w:ascii="Times New Roman" w:hAnsi="Times New Roman" w:cs="Times New Roman" w:hint="eastAsia"/>
        </w:rPr>
        <w:t>.</w:t>
      </w:r>
      <w:r>
        <w:rPr>
          <w:rFonts w:ascii="Times New Roman" w:hAnsi="Times New Roman" w:cs="Times New Roman" w:hint="eastAsia"/>
          <w:szCs w:val="32"/>
        </w:rPr>
        <w:t xml:space="preserve"> </w:t>
      </w:r>
      <w:r>
        <w:rPr>
          <w:rFonts w:ascii="Times New Roman" w:hAnsi="Times New Roman" w:cs="Times New Roman" w:hint="eastAsia"/>
        </w:rPr>
        <w:t>Reproduced with permission from ref 18</w:t>
      </w:r>
      <w:r>
        <w:rPr>
          <w:rFonts w:ascii="Times New Roman" w:hAnsi="Times New Roman" w:cs="Times New Roman"/>
        </w:rPr>
        <w:t>.</w:t>
      </w:r>
      <w:r>
        <w:rPr>
          <w:rFonts w:ascii="Times New Roman" w:hAnsi="Times New Roman" w:cs="Times New Roman" w:hint="eastAsia"/>
        </w:rPr>
        <w:t xml:space="preserve"> Copyright </w:t>
      </w:r>
      <w:r>
        <w:rPr>
          <w:rFonts w:ascii="Times New Roman" w:hAnsi="Times New Roman" w:cs="Times New Roman"/>
        </w:rPr>
        <w:t>2023</w:t>
      </w:r>
      <w:r>
        <w:rPr>
          <w:rFonts w:ascii="Times New Roman" w:hAnsi="Times New Roman" w:cs="Times New Roman" w:hint="eastAsia"/>
        </w:rPr>
        <w:t xml:space="preserve"> </w:t>
      </w:r>
      <w:r>
        <w:rPr>
          <w:rFonts w:ascii="Times New Roman" w:hAnsi="Times New Roman" w:cs="Times New Roman"/>
        </w:rPr>
        <w:t>Wiley-VCH</w:t>
      </w:r>
      <w:r>
        <w:rPr>
          <w:rFonts w:ascii="Times New Roman" w:hAnsi="Times New Roman" w:cs="Times New Roman" w:hint="eastAsia"/>
        </w:rPr>
        <w:t>.</w:t>
      </w:r>
      <w:r>
        <w:rPr>
          <w:rFonts w:ascii="Times New Roman" w:hAnsi="Times New Roman" w:cs="Times New Roman" w:hint="eastAsia"/>
          <w:szCs w:val="32"/>
        </w:rPr>
        <w:t xml:space="preserve"> </w:t>
      </w:r>
      <w:r>
        <w:rPr>
          <w:rFonts w:ascii="Times New Roman" w:hAnsi="Times New Roman" w:cs="Times New Roman" w:hint="eastAsia"/>
        </w:rPr>
        <w:t>Reproduced with permission from ref 21</w:t>
      </w:r>
      <w:r>
        <w:rPr>
          <w:rFonts w:ascii="Times New Roman" w:hAnsi="Times New Roman" w:cs="Times New Roman"/>
        </w:rPr>
        <w:t>.</w:t>
      </w:r>
      <w:r>
        <w:rPr>
          <w:rFonts w:ascii="Times New Roman" w:hAnsi="Times New Roman" w:cs="Times New Roman" w:hint="eastAsia"/>
        </w:rPr>
        <w:t xml:space="preserve"> Copyright </w:t>
      </w:r>
      <w:r>
        <w:rPr>
          <w:rFonts w:ascii="Times New Roman" w:hAnsi="Times New Roman" w:cs="Times New Roman"/>
        </w:rPr>
        <w:t>2020</w:t>
      </w:r>
      <w:r>
        <w:rPr>
          <w:rFonts w:ascii="Times New Roman" w:hAnsi="Times New Roman" w:cs="Times New Roman" w:hint="eastAsia"/>
        </w:rPr>
        <w:t xml:space="preserve"> </w:t>
      </w:r>
      <w:r>
        <w:rPr>
          <w:rFonts w:ascii="Times New Roman" w:hAnsi="Times New Roman" w:cs="Times New Roman"/>
        </w:rPr>
        <w:t>Wiley-VCH</w:t>
      </w:r>
      <w:r>
        <w:rPr>
          <w:rFonts w:ascii="Times New Roman" w:hAnsi="Times New Roman" w:cs="Times New Roman" w:hint="eastAsia"/>
        </w:rPr>
        <w:t>.</w:t>
      </w:r>
      <w:r>
        <w:rPr>
          <w:rFonts w:ascii="Times New Roman" w:hAnsi="Times New Roman" w:cs="Times New Roman" w:hint="eastAsia"/>
          <w:szCs w:val="32"/>
        </w:rPr>
        <w:t xml:space="preserve"> </w:t>
      </w:r>
      <w:r>
        <w:rPr>
          <w:rFonts w:ascii="Times New Roman" w:hAnsi="Times New Roman" w:cs="Times New Roman" w:hint="eastAsia"/>
        </w:rPr>
        <w:t xml:space="preserve">Reproduced with permission from ref 20. Copyright </w:t>
      </w:r>
      <w:r>
        <w:rPr>
          <w:rFonts w:ascii="Times New Roman" w:hAnsi="Times New Roman" w:cs="Times New Roman"/>
        </w:rPr>
        <w:t>20</w:t>
      </w:r>
      <w:r>
        <w:rPr>
          <w:rFonts w:ascii="Times New Roman" w:hAnsi="Times New Roman" w:cs="Times New Roman" w:hint="eastAsia"/>
        </w:rPr>
        <w:t xml:space="preserve">21 </w:t>
      </w:r>
      <w:r>
        <w:rPr>
          <w:rFonts w:ascii="Times New Roman" w:hAnsi="Times New Roman" w:cs="Times New Roman"/>
        </w:rPr>
        <w:t>IOP Publishing</w:t>
      </w:r>
      <w:r>
        <w:rPr>
          <w:rFonts w:ascii="Times New Roman" w:hAnsi="Times New Roman" w:cs="Times New Roman" w:hint="eastAsia"/>
        </w:rPr>
        <w:t>.</w:t>
      </w:r>
      <w:r>
        <w:rPr>
          <w:rFonts w:ascii="Times New Roman" w:hAnsi="Times New Roman" w:cs="Times New Roman" w:hint="eastAsia"/>
          <w:szCs w:val="32"/>
        </w:rPr>
        <w:t xml:space="preserve"> </w:t>
      </w:r>
      <w:r>
        <w:rPr>
          <w:rFonts w:ascii="Times New Roman" w:hAnsi="Times New Roman" w:cs="Times New Roman" w:hint="eastAsia"/>
        </w:rPr>
        <w:t>Reproduced with permission from ref 22</w:t>
      </w:r>
      <w:r>
        <w:rPr>
          <w:rFonts w:ascii="Times New Roman" w:hAnsi="Times New Roman" w:cs="Times New Roman"/>
        </w:rPr>
        <w:t>.</w:t>
      </w:r>
      <w:r>
        <w:rPr>
          <w:rFonts w:ascii="Times New Roman" w:hAnsi="Times New Roman" w:cs="Times New Roman" w:hint="eastAsia"/>
        </w:rPr>
        <w:t xml:space="preserve"> Copyright </w:t>
      </w:r>
      <w:r>
        <w:rPr>
          <w:rFonts w:ascii="Times New Roman" w:hAnsi="Times New Roman" w:cs="Times New Roman"/>
        </w:rPr>
        <w:t>2023</w:t>
      </w:r>
      <w:r>
        <w:rPr>
          <w:rFonts w:ascii="Times New Roman" w:hAnsi="Times New Roman" w:cs="Times New Roman" w:hint="eastAsia"/>
        </w:rPr>
        <w:t xml:space="preserve"> </w:t>
      </w:r>
      <w:r>
        <w:rPr>
          <w:rFonts w:ascii="Times New Roman" w:hAnsi="Times New Roman" w:cs="Times New Roman"/>
        </w:rPr>
        <w:t>Wiley-VCH</w:t>
      </w:r>
      <w:r>
        <w:rPr>
          <w:rFonts w:ascii="Times New Roman" w:hAnsi="Times New Roman" w:cs="Times New Roman" w:hint="eastAsia"/>
        </w:rPr>
        <w:t>.</w:t>
      </w:r>
    </w:p>
    <w:p w14:paraId="39ADBF13" w14:textId="77777777" w:rsidR="00B061B5" w:rsidRDefault="00000000">
      <w:pPr>
        <w:rPr>
          <w:rFonts w:ascii="Times New Roman" w:eastAsia="DengXian" w:hAnsi="Times New Roman" w:cs="Times New Roman"/>
          <w:szCs w:val="22"/>
          <w14:ligatures w14:val="standardContextual"/>
        </w:rPr>
      </w:pPr>
      <w:r>
        <w:rPr>
          <w:rFonts w:ascii="Times New Roman" w:eastAsia="DengXian" w:hAnsi="Times New Roman" w:cs="Times New Roman"/>
          <w:szCs w:val="22"/>
          <w14:ligatures w14:val="standardContextual"/>
        </w:rPr>
        <w:br w:type="page"/>
      </w:r>
    </w:p>
    <w:p w14:paraId="5988093A" w14:textId="77777777" w:rsidR="00B061B5" w:rsidRDefault="00000000">
      <w:pPr>
        <w:spacing w:line="360" w:lineRule="auto"/>
        <w:jc w:val="both"/>
        <w:rPr>
          <w:rFonts w:ascii="Times New Roman" w:eastAsia="AdvTTf3919c9c . B" w:hAnsi="Times New Roman" w:cs="Times New Roman"/>
          <w:lang w:bidi="ar"/>
        </w:rPr>
      </w:pPr>
      <w:r>
        <w:rPr>
          <w:rFonts w:ascii="Times New Roman" w:hAnsi="Times New Roman" w:cs="Times New Roman" w:hint="eastAsia"/>
          <w:b/>
          <w:bCs/>
          <w:lang w:bidi="ar"/>
        </w:rPr>
        <w:lastRenderedPageBreak/>
        <w:t>Table 1</w:t>
      </w:r>
      <w:r>
        <w:rPr>
          <w:rFonts w:ascii="Times New Roman" w:hAnsi="Times New Roman" w:cs="Times New Roman"/>
          <w:b/>
          <w:bCs/>
          <w:lang w:bidi="ar"/>
        </w:rPr>
        <w:t>.</w:t>
      </w:r>
      <w:r>
        <w:rPr>
          <w:rFonts w:ascii="Times New Roman" w:hAnsi="Times New Roman" w:cs="Times New Roman" w:hint="eastAsia"/>
          <w:b/>
          <w:bCs/>
          <w:lang w:bidi="ar"/>
        </w:rPr>
        <w:t xml:space="preserve"> </w:t>
      </w:r>
      <w:r>
        <w:rPr>
          <w:rFonts w:ascii="Times New Roman" w:eastAsia="AdvTTf3919c9c . B" w:hAnsi="Times New Roman" w:cs="Times New Roman"/>
          <w:lang w:bidi="ar"/>
        </w:rPr>
        <w:t xml:space="preserve">Summary of reported synthesis methods and applications of various </w:t>
      </w:r>
      <w:r>
        <w:rPr>
          <w:rFonts w:ascii="Times New Roman" w:hAnsi="Times New Roman" w:cs="Times New Roman" w:hint="eastAsia"/>
          <w:lang w:bidi="ar"/>
        </w:rPr>
        <w:t>DCs</w:t>
      </w:r>
      <w:r>
        <w:rPr>
          <w:rFonts w:ascii="Times New Roman" w:eastAsia="AdvTTf3919c9c . B" w:hAnsi="Times New Roman" w:cs="Times New Roman"/>
          <w:lang w:bidi="ar"/>
        </w:rPr>
        <w:t>.</w:t>
      </w:r>
    </w:p>
    <w:tbl>
      <w:tblPr>
        <w:tblStyle w:val="TableGrid"/>
        <w:tblW w:w="8868" w:type="dxa"/>
        <w:jc w:val="center"/>
        <w:tblLayout w:type="fixed"/>
        <w:tblLook w:val="04A0" w:firstRow="1" w:lastRow="0" w:firstColumn="1" w:lastColumn="0" w:noHBand="0" w:noVBand="1"/>
      </w:tblPr>
      <w:tblGrid>
        <w:gridCol w:w="1600"/>
        <w:gridCol w:w="1826"/>
        <w:gridCol w:w="2785"/>
        <w:gridCol w:w="1937"/>
        <w:gridCol w:w="720"/>
      </w:tblGrid>
      <w:tr w:rsidR="00B061B5" w14:paraId="0695C9D6" w14:textId="77777777">
        <w:trPr>
          <w:jc w:val="center"/>
        </w:trPr>
        <w:tc>
          <w:tcPr>
            <w:tcW w:w="1600" w:type="dxa"/>
            <w:tcBorders>
              <w:top w:val="single" w:sz="4" w:space="0" w:color="auto"/>
              <w:left w:val="nil"/>
              <w:bottom w:val="single" w:sz="4" w:space="0" w:color="auto"/>
              <w:right w:val="nil"/>
            </w:tcBorders>
            <w:vAlign w:val="center"/>
          </w:tcPr>
          <w:p w14:paraId="52D6E14B" w14:textId="77777777" w:rsidR="00B061B5" w:rsidRDefault="00000000">
            <w:pPr>
              <w:widowControl/>
              <w:rPr>
                <w:rFonts w:ascii="Times New Roman" w:hAnsi="Times New Roman" w:cs="Times New Roman"/>
                <w:b/>
                <w:bCs/>
                <w:sz w:val="18"/>
                <w:szCs w:val="18"/>
                <w:lang w:bidi="ar"/>
              </w:rPr>
            </w:pPr>
            <w:r>
              <w:rPr>
                <w:rFonts w:ascii="Times New Roman" w:hAnsi="Times New Roman" w:cs="Times New Roman" w:hint="eastAsia"/>
                <w:b/>
                <w:bCs/>
                <w:sz w:val="18"/>
                <w:szCs w:val="18"/>
                <w:lang w:bidi="ar"/>
              </w:rPr>
              <w:t>DC</w:t>
            </w:r>
          </w:p>
        </w:tc>
        <w:tc>
          <w:tcPr>
            <w:tcW w:w="1826" w:type="dxa"/>
            <w:tcBorders>
              <w:top w:val="single" w:sz="4" w:space="0" w:color="auto"/>
              <w:left w:val="nil"/>
              <w:bottom w:val="single" w:sz="4" w:space="0" w:color="auto"/>
              <w:right w:val="nil"/>
            </w:tcBorders>
            <w:vAlign w:val="center"/>
          </w:tcPr>
          <w:p w14:paraId="188DD151" w14:textId="77777777" w:rsidR="00B061B5" w:rsidRDefault="00000000">
            <w:pPr>
              <w:widowControl/>
              <w:rPr>
                <w:rFonts w:ascii="Times New Roman" w:eastAsia="AdvTTf3919c9c . B" w:hAnsi="Times New Roman" w:cs="Times New Roman"/>
                <w:b/>
                <w:bCs/>
                <w:sz w:val="18"/>
                <w:szCs w:val="18"/>
                <w:lang w:bidi="ar"/>
              </w:rPr>
            </w:pPr>
            <w:r>
              <w:rPr>
                <w:rFonts w:ascii="Times New Roman" w:hAnsi="Times New Roman" w:cs="Times New Roman"/>
                <w:b/>
                <w:bCs/>
                <w:sz w:val="18"/>
                <w:szCs w:val="18"/>
                <w:lang w:bidi="ar"/>
              </w:rPr>
              <w:t>T</w:t>
            </w:r>
            <w:r>
              <w:rPr>
                <w:rFonts w:ascii="Times New Roman" w:eastAsia="AdvTTf3919c9c . B" w:hAnsi="Times New Roman" w:cs="Times New Roman" w:hint="eastAsia"/>
                <w:b/>
                <w:bCs/>
                <w:sz w:val="18"/>
                <w:szCs w:val="18"/>
                <w:lang w:bidi="ar"/>
              </w:rPr>
              <w:t>echn</w:t>
            </w:r>
            <w:r>
              <w:rPr>
                <w:rFonts w:ascii="Times New Roman" w:eastAsia="AdvTTf3919c9c . B" w:hAnsi="Times New Roman" w:cs="Times New Roman"/>
                <w:b/>
                <w:bCs/>
                <w:sz w:val="18"/>
                <w:szCs w:val="18"/>
                <w:lang w:bidi="ar"/>
              </w:rPr>
              <w:t>ique</w:t>
            </w:r>
          </w:p>
          <w:p w14:paraId="13A3C674" w14:textId="77777777" w:rsidR="00B061B5" w:rsidRDefault="00000000">
            <w:pPr>
              <w:widowControl/>
              <w:rPr>
                <w:rFonts w:ascii="Times New Roman" w:eastAsia="AdvTTf3919c9c . B" w:hAnsi="Times New Roman" w:cs="Times New Roman"/>
                <w:b/>
                <w:bCs/>
                <w:sz w:val="18"/>
                <w:szCs w:val="18"/>
                <w:lang w:bidi="ar"/>
              </w:rPr>
            </w:pPr>
            <w:r>
              <w:rPr>
                <w:rFonts w:ascii="Times New Roman" w:eastAsia="AdvTTf3919c9c . B" w:hAnsi="Times New Roman" w:cs="Times New Roman"/>
                <w:b/>
                <w:bCs/>
                <w:sz w:val="18"/>
                <w:szCs w:val="18"/>
                <w:lang w:bidi="ar"/>
              </w:rPr>
              <w:t>(gas precursors)</w:t>
            </w:r>
          </w:p>
        </w:tc>
        <w:tc>
          <w:tcPr>
            <w:tcW w:w="2785" w:type="dxa"/>
            <w:tcBorders>
              <w:top w:val="single" w:sz="4" w:space="0" w:color="auto"/>
              <w:left w:val="nil"/>
              <w:bottom w:val="single" w:sz="4" w:space="0" w:color="auto"/>
              <w:right w:val="nil"/>
            </w:tcBorders>
            <w:vAlign w:val="center"/>
          </w:tcPr>
          <w:p w14:paraId="0D010232" w14:textId="77777777" w:rsidR="00B061B5" w:rsidRDefault="00000000">
            <w:pPr>
              <w:widowControl/>
              <w:rPr>
                <w:rFonts w:ascii="Times New Roman" w:hAnsi="Times New Roman" w:cs="Times New Roman"/>
                <w:b/>
                <w:bCs/>
                <w:sz w:val="18"/>
                <w:szCs w:val="18"/>
                <w:lang w:bidi="ar"/>
              </w:rPr>
            </w:pPr>
            <w:r>
              <w:rPr>
                <w:rFonts w:ascii="Times New Roman" w:hAnsi="Times New Roman" w:cs="Times New Roman"/>
                <w:b/>
                <w:bCs/>
                <w:sz w:val="18"/>
                <w:szCs w:val="18"/>
                <w:lang w:bidi="ar"/>
              </w:rPr>
              <w:t>Synthesis d</w:t>
            </w:r>
            <w:r>
              <w:rPr>
                <w:rFonts w:ascii="Times New Roman" w:hAnsi="Times New Roman" w:cs="Times New Roman" w:hint="eastAsia"/>
                <w:b/>
                <w:bCs/>
                <w:sz w:val="18"/>
                <w:szCs w:val="18"/>
                <w:lang w:bidi="ar"/>
              </w:rPr>
              <w:t>etails</w:t>
            </w:r>
          </w:p>
        </w:tc>
        <w:tc>
          <w:tcPr>
            <w:tcW w:w="1937" w:type="dxa"/>
            <w:tcBorders>
              <w:top w:val="single" w:sz="4" w:space="0" w:color="auto"/>
              <w:left w:val="nil"/>
              <w:bottom w:val="single" w:sz="4" w:space="0" w:color="auto"/>
              <w:right w:val="nil"/>
            </w:tcBorders>
            <w:vAlign w:val="center"/>
          </w:tcPr>
          <w:p w14:paraId="7ABDF886" w14:textId="77777777" w:rsidR="00B061B5" w:rsidRDefault="00000000">
            <w:pPr>
              <w:widowControl/>
              <w:rPr>
                <w:rFonts w:ascii="Times New Roman" w:eastAsia="AdvTTf3919c9c . B" w:hAnsi="Times New Roman" w:cs="Times New Roman"/>
                <w:b/>
                <w:bCs/>
                <w:sz w:val="18"/>
                <w:szCs w:val="18"/>
                <w:lang w:bidi="ar"/>
              </w:rPr>
            </w:pPr>
            <w:r>
              <w:rPr>
                <w:rFonts w:ascii="Times New Roman" w:eastAsia="AdvTTf3919c9c . B" w:hAnsi="Times New Roman" w:cs="Times New Roman"/>
                <w:b/>
                <w:bCs/>
                <w:sz w:val="18"/>
                <w:szCs w:val="18"/>
                <w:lang w:bidi="ar"/>
              </w:rPr>
              <w:t>Application</w:t>
            </w:r>
          </w:p>
        </w:tc>
        <w:tc>
          <w:tcPr>
            <w:tcW w:w="720" w:type="dxa"/>
            <w:tcBorders>
              <w:top w:val="single" w:sz="4" w:space="0" w:color="auto"/>
              <w:left w:val="nil"/>
              <w:bottom w:val="single" w:sz="4" w:space="0" w:color="auto"/>
              <w:right w:val="nil"/>
            </w:tcBorders>
            <w:vAlign w:val="center"/>
          </w:tcPr>
          <w:p w14:paraId="64F42E01" w14:textId="77777777" w:rsidR="00B061B5" w:rsidRDefault="00000000">
            <w:pPr>
              <w:widowControl/>
              <w:rPr>
                <w:rFonts w:ascii="Times New Roman" w:eastAsia="AdvTTf3919c9c . B" w:hAnsi="Times New Roman" w:cs="Times New Roman"/>
                <w:b/>
                <w:bCs/>
                <w:sz w:val="18"/>
                <w:szCs w:val="18"/>
                <w:lang w:bidi="ar"/>
              </w:rPr>
            </w:pPr>
            <w:r>
              <w:rPr>
                <w:rFonts w:ascii="Times New Roman" w:eastAsia="AdvTTf3919c9c . B" w:hAnsi="Times New Roman" w:cs="Times New Roman"/>
                <w:b/>
                <w:bCs/>
                <w:sz w:val="18"/>
                <w:szCs w:val="18"/>
                <w:lang w:bidi="ar"/>
              </w:rPr>
              <w:t>Ref.</w:t>
            </w:r>
          </w:p>
        </w:tc>
      </w:tr>
      <w:tr w:rsidR="00B061B5" w14:paraId="577D2586" w14:textId="77777777">
        <w:trPr>
          <w:jc w:val="center"/>
        </w:trPr>
        <w:tc>
          <w:tcPr>
            <w:tcW w:w="1600" w:type="dxa"/>
            <w:vMerge w:val="restart"/>
            <w:tcBorders>
              <w:left w:val="nil"/>
              <w:right w:val="nil"/>
            </w:tcBorders>
            <w:vAlign w:val="center"/>
          </w:tcPr>
          <w:p w14:paraId="3B6CD8AE" w14:textId="77777777" w:rsidR="00B061B5" w:rsidRDefault="00000000">
            <w:pPr>
              <w:rPr>
                <w:rFonts w:ascii="Times New Roman" w:eastAsia="AdvTTf3919c9c . B" w:hAnsi="Times New Roman" w:cs="Times New Roman"/>
                <w:sz w:val="18"/>
                <w:szCs w:val="18"/>
                <w:lang w:bidi="ar"/>
              </w:rPr>
            </w:pPr>
            <w:r>
              <w:rPr>
                <w:rFonts w:ascii="Times New Roman" w:hAnsi="Times New Roman" w:cs="Times New Roman" w:hint="eastAsia"/>
                <w:sz w:val="18"/>
                <w:szCs w:val="18"/>
                <w:lang w:bidi="ar"/>
              </w:rPr>
              <w:t>Dia</w:t>
            </w:r>
            <w:r>
              <w:rPr>
                <w:rFonts w:ascii="Times New Roman" w:eastAsia="AdvTTf3919c9c . B" w:hAnsi="Times New Roman" w:cs="Times New Roman"/>
                <w:sz w:val="18"/>
                <w:szCs w:val="18"/>
                <w:lang w:bidi="ar"/>
              </w:rPr>
              <w:t>/β-SiC</w:t>
            </w:r>
          </w:p>
        </w:tc>
        <w:tc>
          <w:tcPr>
            <w:tcW w:w="1826" w:type="dxa"/>
            <w:vMerge w:val="restart"/>
            <w:tcBorders>
              <w:top w:val="nil"/>
              <w:left w:val="nil"/>
              <w:right w:val="nil"/>
            </w:tcBorders>
            <w:vAlign w:val="center"/>
          </w:tcPr>
          <w:p w14:paraId="59C15F0E"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hint="eastAsia"/>
                <w:sz w:val="18"/>
                <w:szCs w:val="18"/>
                <w:lang w:bidi="ar"/>
              </w:rPr>
              <w:t>MWCVD</w:t>
            </w:r>
          </w:p>
          <w:p w14:paraId="6A687FBD" w14:textId="77777777" w:rsidR="00B061B5" w:rsidRDefault="00000000">
            <w:pPr>
              <w:widowControl/>
              <w:rPr>
                <w:rFonts w:ascii="Times New Roman" w:hAnsi="Times New Roman" w:cs="Times New Roman"/>
                <w:sz w:val="18"/>
                <w:szCs w:val="18"/>
                <w:lang w:bidi="ar"/>
              </w:rPr>
            </w:pPr>
            <w:r>
              <w:rPr>
                <w:rFonts w:ascii="Times New Roman" w:hAnsi="Times New Roman" w:cs="Times New Roman" w:hint="eastAsia"/>
                <w:sz w:val="18"/>
                <w:szCs w:val="18"/>
                <w:lang w:bidi="ar"/>
              </w:rPr>
              <w:t>(</w:t>
            </w:r>
            <w:r>
              <w:rPr>
                <w:rFonts w:ascii="Times New Roman" w:eastAsia="AdvTTf3919c9c . B" w:hAnsi="Times New Roman" w:cs="Times New Roman"/>
                <w:sz w:val="18"/>
                <w:szCs w:val="18"/>
                <w:lang w:bidi="ar"/>
              </w:rPr>
              <w:t>H</w:t>
            </w:r>
            <w:r>
              <w:rPr>
                <w:rFonts w:ascii="Times New Roman" w:eastAsia="AdvTTf3919c9c . B" w:hAnsi="Times New Roman" w:cs="Times New Roman"/>
                <w:sz w:val="18"/>
                <w:szCs w:val="18"/>
                <w:vertAlign w:val="subscript"/>
                <w:lang w:bidi="ar"/>
              </w:rPr>
              <w:t>2</w:t>
            </w:r>
            <w:r>
              <w:rPr>
                <w:rFonts w:ascii="Times New Roman" w:eastAsia="AdvTTf3919c9c . B" w:hAnsi="Times New Roman" w:cs="Times New Roman"/>
                <w:sz w:val="18"/>
                <w:szCs w:val="18"/>
                <w:lang w:bidi="ar"/>
              </w:rPr>
              <w:t>/CH</w:t>
            </w:r>
            <w:r>
              <w:rPr>
                <w:rFonts w:ascii="Times New Roman" w:eastAsia="AdvTTf3919c9c . B" w:hAnsi="Times New Roman" w:cs="Times New Roman"/>
                <w:sz w:val="18"/>
                <w:szCs w:val="18"/>
                <w:vertAlign w:val="subscript"/>
                <w:lang w:bidi="ar"/>
              </w:rPr>
              <w:t>4</w:t>
            </w:r>
            <w:r>
              <w:rPr>
                <w:rFonts w:ascii="Times New Roman" w:eastAsia="AdvTTf3919c9c . B" w:hAnsi="Times New Roman" w:cs="Times New Roman"/>
                <w:sz w:val="18"/>
                <w:szCs w:val="18"/>
                <w:lang w:bidi="ar"/>
              </w:rPr>
              <w:t>/TMS</w:t>
            </w:r>
            <w:r>
              <w:rPr>
                <w:rFonts w:ascii="Times New Roman" w:hAnsi="Times New Roman" w:cs="Times New Roman" w:hint="eastAsia"/>
                <w:sz w:val="18"/>
                <w:szCs w:val="18"/>
                <w:lang w:bidi="ar"/>
              </w:rPr>
              <w:t>)</w:t>
            </w:r>
          </w:p>
        </w:tc>
        <w:tc>
          <w:tcPr>
            <w:tcW w:w="2785" w:type="dxa"/>
            <w:tcBorders>
              <w:top w:val="nil"/>
              <w:left w:val="nil"/>
              <w:bottom w:val="single" w:sz="4" w:space="0" w:color="auto"/>
              <w:right w:val="nil"/>
            </w:tcBorders>
            <w:vAlign w:val="center"/>
          </w:tcPr>
          <w:p w14:paraId="45F965D4" w14:textId="77777777" w:rsidR="00B061B5" w:rsidRDefault="00000000">
            <w:pPr>
              <w:widowControl/>
              <w:rPr>
                <w:rFonts w:ascii="Times New Roman" w:hAnsi="Times New Roman" w:cs="Times New Roman"/>
                <w:sz w:val="18"/>
                <w:szCs w:val="18"/>
                <w:lang w:bidi="ar"/>
              </w:rPr>
            </w:pPr>
            <w:r>
              <w:rPr>
                <w:rFonts w:ascii="Times New Roman" w:hAnsi="Times New Roman" w:cs="Times New Roman" w:hint="eastAsia"/>
                <w:sz w:val="18"/>
                <w:szCs w:val="18"/>
                <w:lang w:bidi="ar"/>
              </w:rPr>
              <w:t xml:space="preserve">different </w:t>
            </w:r>
            <w:r>
              <w:rPr>
                <w:rFonts w:ascii="Times New Roman" w:eastAsia="AdvTTf3919c9c . B" w:hAnsi="Times New Roman" w:cs="Times New Roman"/>
                <w:sz w:val="18"/>
                <w:szCs w:val="18"/>
                <w:lang w:bidi="ar"/>
              </w:rPr>
              <w:t>substrates</w:t>
            </w:r>
            <w:r>
              <w:rPr>
                <w:rFonts w:ascii="Times New Roman" w:hAnsi="Times New Roman" w:cs="Times New Roman" w:hint="eastAsia"/>
                <w:sz w:val="18"/>
                <w:szCs w:val="18"/>
                <w:lang w:bidi="ar"/>
              </w:rPr>
              <w:t xml:space="preserve"> (</w:t>
            </w:r>
            <w:r>
              <w:rPr>
                <w:rFonts w:ascii="Times New Roman" w:eastAsia="AdvTTf3919c9c . B" w:hAnsi="Times New Roman" w:cs="Times New Roman"/>
                <w:sz w:val="18"/>
                <w:szCs w:val="18"/>
                <w:lang w:bidi="ar"/>
              </w:rPr>
              <w:t>W and Mo</w:t>
            </w:r>
            <w:r>
              <w:rPr>
                <w:rFonts w:ascii="Times New Roman" w:hAnsi="Times New Roman" w:cs="Times New Roman" w:hint="eastAsia"/>
                <w:sz w:val="18"/>
                <w:szCs w:val="18"/>
                <w:lang w:bidi="ar"/>
              </w:rPr>
              <w:t>)</w:t>
            </w:r>
          </w:p>
        </w:tc>
        <w:tc>
          <w:tcPr>
            <w:tcW w:w="1937" w:type="dxa"/>
            <w:tcBorders>
              <w:top w:val="nil"/>
              <w:left w:val="nil"/>
              <w:bottom w:val="single" w:sz="4" w:space="0" w:color="auto"/>
              <w:right w:val="nil"/>
            </w:tcBorders>
            <w:vAlign w:val="center"/>
          </w:tcPr>
          <w:p w14:paraId="0BC44CA3"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Nanoindentation</w:t>
            </w:r>
          </w:p>
        </w:tc>
        <w:tc>
          <w:tcPr>
            <w:tcW w:w="720" w:type="dxa"/>
            <w:tcBorders>
              <w:top w:val="nil"/>
              <w:left w:val="nil"/>
              <w:bottom w:val="single" w:sz="4" w:space="0" w:color="auto"/>
              <w:right w:val="nil"/>
            </w:tcBorders>
            <w:vAlign w:val="center"/>
          </w:tcPr>
          <w:p w14:paraId="04BCBBCC"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sz w:val="18"/>
                <w:szCs w:val="18"/>
              </w:rPr>
              <w:t>25</w:t>
            </w:r>
          </w:p>
        </w:tc>
      </w:tr>
      <w:tr w:rsidR="00B061B5" w14:paraId="286A2BDA" w14:textId="77777777">
        <w:trPr>
          <w:jc w:val="center"/>
        </w:trPr>
        <w:tc>
          <w:tcPr>
            <w:tcW w:w="1600" w:type="dxa"/>
            <w:vMerge/>
            <w:tcBorders>
              <w:left w:val="nil"/>
              <w:right w:val="nil"/>
            </w:tcBorders>
            <w:vAlign w:val="center"/>
          </w:tcPr>
          <w:p w14:paraId="77156A28" w14:textId="77777777" w:rsidR="00B061B5" w:rsidRDefault="00B061B5">
            <w:pPr>
              <w:widowControl/>
              <w:rPr>
                <w:rFonts w:ascii="Times New Roman" w:eastAsia="AdvTTf3919c9c . B" w:hAnsi="Times New Roman" w:cs="Times New Roman"/>
                <w:sz w:val="18"/>
                <w:szCs w:val="18"/>
                <w:lang w:bidi="ar"/>
              </w:rPr>
            </w:pPr>
          </w:p>
        </w:tc>
        <w:tc>
          <w:tcPr>
            <w:tcW w:w="1826" w:type="dxa"/>
            <w:vMerge/>
            <w:tcBorders>
              <w:left w:val="nil"/>
              <w:right w:val="nil"/>
            </w:tcBorders>
            <w:vAlign w:val="center"/>
          </w:tcPr>
          <w:p w14:paraId="0B9670A1" w14:textId="77777777" w:rsidR="00B061B5" w:rsidRDefault="00B061B5">
            <w:pPr>
              <w:widowControl/>
              <w:rPr>
                <w:rFonts w:ascii="Times New Roman" w:eastAsia="AdvTTf3919c9c . B" w:hAnsi="Times New Roman" w:cs="Times New Roman"/>
                <w:sz w:val="18"/>
                <w:szCs w:val="18"/>
                <w:lang w:bidi="ar"/>
              </w:rPr>
            </w:pPr>
          </w:p>
        </w:tc>
        <w:tc>
          <w:tcPr>
            <w:tcW w:w="2785" w:type="dxa"/>
            <w:tcBorders>
              <w:top w:val="single" w:sz="4" w:space="0" w:color="auto"/>
              <w:left w:val="nil"/>
              <w:bottom w:val="single" w:sz="4" w:space="0" w:color="auto"/>
              <w:right w:val="nil"/>
            </w:tcBorders>
            <w:vAlign w:val="center"/>
          </w:tcPr>
          <w:p w14:paraId="256B79C7"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varied growth temperatures</w:t>
            </w:r>
          </w:p>
        </w:tc>
        <w:tc>
          <w:tcPr>
            <w:tcW w:w="1937" w:type="dxa"/>
            <w:tcBorders>
              <w:top w:val="single" w:sz="4" w:space="0" w:color="auto"/>
              <w:left w:val="nil"/>
              <w:bottom w:val="single" w:sz="4" w:space="0" w:color="auto"/>
              <w:right w:val="nil"/>
            </w:tcBorders>
            <w:vAlign w:val="center"/>
          </w:tcPr>
          <w:p w14:paraId="272B7DFE"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Tribology</w:t>
            </w:r>
          </w:p>
        </w:tc>
        <w:tc>
          <w:tcPr>
            <w:tcW w:w="720" w:type="dxa"/>
            <w:tcBorders>
              <w:top w:val="single" w:sz="4" w:space="0" w:color="auto"/>
              <w:left w:val="nil"/>
              <w:bottom w:val="single" w:sz="4" w:space="0" w:color="auto"/>
              <w:right w:val="nil"/>
            </w:tcBorders>
            <w:vAlign w:val="center"/>
          </w:tcPr>
          <w:p w14:paraId="4A8D43AD"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sz w:val="18"/>
                <w:szCs w:val="18"/>
              </w:rPr>
              <w:t>17</w:t>
            </w:r>
          </w:p>
        </w:tc>
      </w:tr>
      <w:tr w:rsidR="00B061B5" w14:paraId="6110CBA0" w14:textId="77777777">
        <w:trPr>
          <w:jc w:val="center"/>
        </w:trPr>
        <w:tc>
          <w:tcPr>
            <w:tcW w:w="1600" w:type="dxa"/>
            <w:vMerge/>
            <w:tcBorders>
              <w:left w:val="nil"/>
              <w:right w:val="nil"/>
            </w:tcBorders>
            <w:vAlign w:val="center"/>
          </w:tcPr>
          <w:p w14:paraId="0C21022C" w14:textId="77777777" w:rsidR="00B061B5" w:rsidRDefault="00B061B5">
            <w:pPr>
              <w:widowControl/>
              <w:rPr>
                <w:rFonts w:ascii="Times New Roman" w:eastAsia="AdvTTf3919c9c . B" w:hAnsi="Times New Roman" w:cs="Times New Roman"/>
                <w:sz w:val="18"/>
                <w:szCs w:val="18"/>
                <w:lang w:bidi="ar"/>
              </w:rPr>
            </w:pPr>
          </w:p>
        </w:tc>
        <w:tc>
          <w:tcPr>
            <w:tcW w:w="1826" w:type="dxa"/>
            <w:vMerge/>
            <w:tcBorders>
              <w:left w:val="nil"/>
              <w:right w:val="nil"/>
            </w:tcBorders>
            <w:vAlign w:val="center"/>
          </w:tcPr>
          <w:p w14:paraId="695CF965" w14:textId="77777777" w:rsidR="00B061B5" w:rsidRDefault="00B061B5">
            <w:pPr>
              <w:widowControl/>
              <w:rPr>
                <w:rFonts w:ascii="Times New Roman" w:eastAsia="AdvTTf3919c9c . B" w:hAnsi="Times New Roman" w:cs="Times New Roman"/>
                <w:sz w:val="18"/>
                <w:szCs w:val="18"/>
                <w:lang w:bidi="ar"/>
              </w:rPr>
            </w:pPr>
          </w:p>
        </w:tc>
        <w:tc>
          <w:tcPr>
            <w:tcW w:w="2785" w:type="dxa"/>
            <w:tcBorders>
              <w:top w:val="single" w:sz="4" w:space="0" w:color="auto"/>
              <w:left w:val="nil"/>
              <w:bottom w:val="single" w:sz="4" w:space="0" w:color="auto"/>
              <w:right w:val="nil"/>
            </w:tcBorders>
            <w:vAlign w:val="center"/>
          </w:tcPr>
          <w:p w14:paraId="2ED8865D"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different TMS flow rates</w:t>
            </w:r>
          </w:p>
        </w:tc>
        <w:tc>
          <w:tcPr>
            <w:tcW w:w="1937" w:type="dxa"/>
            <w:tcBorders>
              <w:top w:val="single" w:sz="4" w:space="0" w:color="auto"/>
              <w:left w:val="nil"/>
              <w:bottom w:val="single" w:sz="4" w:space="0" w:color="auto"/>
              <w:right w:val="nil"/>
            </w:tcBorders>
            <w:vAlign w:val="center"/>
          </w:tcPr>
          <w:p w14:paraId="43A75C20"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Nanoindentation</w:t>
            </w:r>
          </w:p>
        </w:tc>
        <w:tc>
          <w:tcPr>
            <w:tcW w:w="720" w:type="dxa"/>
            <w:tcBorders>
              <w:top w:val="single" w:sz="4" w:space="0" w:color="auto"/>
              <w:left w:val="nil"/>
              <w:bottom w:val="single" w:sz="4" w:space="0" w:color="auto"/>
              <w:right w:val="nil"/>
            </w:tcBorders>
            <w:vAlign w:val="center"/>
          </w:tcPr>
          <w:p w14:paraId="06861643"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rPr>
              <w:t>26</w:t>
            </w:r>
          </w:p>
        </w:tc>
      </w:tr>
      <w:tr w:rsidR="00B061B5" w14:paraId="5277CC65" w14:textId="77777777">
        <w:trPr>
          <w:jc w:val="center"/>
        </w:trPr>
        <w:tc>
          <w:tcPr>
            <w:tcW w:w="1600" w:type="dxa"/>
            <w:vMerge/>
            <w:tcBorders>
              <w:left w:val="nil"/>
              <w:right w:val="nil"/>
            </w:tcBorders>
            <w:vAlign w:val="center"/>
          </w:tcPr>
          <w:p w14:paraId="5C60974F" w14:textId="77777777" w:rsidR="00B061B5" w:rsidRDefault="00B061B5">
            <w:pPr>
              <w:rPr>
                <w:rFonts w:ascii="Times New Roman" w:eastAsia="AdvTTf3919c9c . B" w:hAnsi="Times New Roman" w:cs="Times New Roman"/>
                <w:sz w:val="18"/>
                <w:szCs w:val="18"/>
                <w:lang w:bidi="ar"/>
              </w:rPr>
            </w:pPr>
          </w:p>
        </w:tc>
        <w:tc>
          <w:tcPr>
            <w:tcW w:w="1826" w:type="dxa"/>
            <w:vMerge/>
            <w:tcBorders>
              <w:left w:val="nil"/>
              <w:right w:val="nil"/>
            </w:tcBorders>
            <w:vAlign w:val="center"/>
          </w:tcPr>
          <w:p w14:paraId="009997E8" w14:textId="77777777" w:rsidR="00B061B5" w:rsidRDefault="00B061B5">
            <w:pPr>
              <w:widowControl/>
              <w:rPr>
                <w:rFonts w:ascii="Times New Roman" w:eastAsia="AdvTTf3919c9c . B" w:hAnsi="Times New Roman" w:cs="Times New Roman"/>
                <w:sz w:val="18"/>
                <w:szCs w:val="18"/>
                <w:lang w:bidi="ar"/>
              </w:rPr>
            </w:pPr>
          </w:p>
        </w:tc>
        <w:tc>
          <w:tcPr>
            <w:tcW w:w="2785" w:type="dxa"/>
            <w:tcBorders>
              <w:top w:val="single" w:sz="4" w:space="0" w:color="auto"/>
              <w:left w:val="nil"/>
              <w:bottom w:val="single" w:sz="4" w:space="0" w:color="auto"/>
              <w:right w:val="nil"/>
            </w:tcBorders>
            <w:vAlign w:val="center"/>
          </w:tcPr>
          <w:p w14:paraId="1F654978"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different TMS/CH</w:t>
            </w:r>
            <w:r>
              <w:rPr>
                <w:rFonts w:ascii="Times New Roman" w:eastAsia="AdvTTf3919c9c . B" w:hAnsi="Times New Roman" w:cs="Times New Roman"/>
                <w:sz w:val="18"/>
                <w:szCs w:val="18"/>
                <w:vertAlign w:val="subscript"/>
                <w:lang w:bidi="ar"/>
              </w:rPr>
              <w:t>4</w:t>
            </w:r>
            <w:r>
              <w:rPr>
                <w:rFonts w:ascii="Times New Roman" w:eastAsia="AdvTTf3919c9c . B" w:hAnsi="Times New Roman" w:cs="Times New Roman"/>
                <w:sz w:val="18"/>
                <w:szCs w:val="18"/>
                <w:lang w:bidi="ar"/>
              </w:rPr>
              <w:t xml:space="preserve"> ratio</w:t>
            </w:r>
          </w:p>
        </w:tc>
        <w:tc>
          <w:tcPr>
            <w:tcW w:w="1937" w:type="dxa"/>
            <w:tcBorders>
              <w:top w:val="single" w:sz="4" w:space="0" w:color="auto"/>
              <w:left w:val="nil"/>
              <w:bottom w:val="single" w:sz="4" w:space="0" w:color="auto"/>
              <w:right w:val="nil"/>
            </w:tcBorders>
            <w:vAlign w:val="center"/>
          </w:tcPr>
          <w:p w14:paraId="0BC03E31"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Si-vacancy (SiV) centers</w:t>
            </w:r>
          </w:p>
        </w:tc>
        <w:tc>
          <w:tcPr>
            <w:tcW w:w="720" w:type="dxa"/>
            <w:tcBorders>
              <w:top w:val="single" w:sz="4" w:space="0" w:color="auto"/>
              <w:left w:val="nil"/>
              <w:bottom w:val="single" w:sz="4" w:space="0" w:color="auto"/>
              <w:right w:val="nil"/>
            </w:tcBorders>
            <w:vAlign w:val="center"/>
          </w:tcPr>
          <w:p w14:paraId="691E8240" w14:textId="77777777" w:rsidR="00B061B5" w:rsidRDefault="00000000">
            <w:pPr>
              <w:widowControl/>
              <w:rPr>
                <w:rFonts w:ascii="Times New Roman" w:hAnsi="Times New Roman" w:cs="Times New Roman"/>
                <w:sz w:val="18"/>
                <w:szCs w:val="18"/>
              </w:rPr>
            </w:pPr>
            <w:r>
              <w:rPr>
                <w:rFonts w:ascii="Times New Roman" w:hAnsi="Times New Roman" w:cs="Times New Roman" w:hint="eastAsia"/>
                <w:sz w:val="18"/>
                <w:szCs w:val="18"/>
              </w:rPr>
              <w:t>30</w:t>
            </w:r>
          </w:p>
        </w:tc>
      </w:tr>
      <w:tr w:rsidR="00B061B5" w14:paraId="06EAFFD1" w14:textId="77777777">
        <w:trPr>
          <w:jc w:val="center"/>
        </w:trPr>
        <w:tc>
          <w:tcPr>
            <w:tcW w:w="1600" w:type="dxa"/>
            <w:vMerge/>
            <w:tcBorders>
              <w:left w:val="nil"/>
              <w:right w:val="nil"/>
            </w:tcBorders>
            <w:vAlign w:val="center"/>
          </w:tcPr>
          <w:p w14:paraId="58E91994" w14:textId="77777777" w:rsidR="00B061B5" w:rsidRDefault="00B061B5">
            <w:pPr>
              <w:rPr>
                <w:rFonts w:ascii="Times New Roman" w:eastAsia="AdvTTf3919c9c . B" w:hAnsi="Times New Roman" w:cs="Times New Roman"/>
                <w:sz w:val="18"/>
                <w:szCs w:val="18"/>
                <w:lang w:bidi="ar"/>
              </w:rPr>
            </w:pPr>
          </w:p>
        </w:tc>
        <w:tc>
          <w:tcPr>
            <w:tcW w:w="1826" w:type="dxa"/>
            <w:vMerge/>
            <w:tcBorders>
              <w:left w:val="nil"/>
              <w:bottom w:val="single" w:sz="4" w:space="0" w:color="auto"/>
              <w:right w:val="nil"/>
            </w:tcBorders>
            <w:vAlign w:val="center"/>
          </w:tcPr>
          <w:p w14:paraId="01872946" w14:textId="77777777" w:rsidR="00B061B5" w:rsidRDefault="00B061B5">
            <w:pPr>
              <w:widowControl/>
              <w:rPr>
                <w:rFonts w:ascii="Times New Roman" w:eastAsia="AdvTTf3919c9c . B" w:hAnsi="Times New Roman" w:cs="Times New Roman"/>
                <w:sz w:val="18"/>
                <w:szCs w:val="18"/>
                <w:lang w:bidi="ar"/>
              </w:rPr>
            </w:pPr>
          </w:p>
        </w:tc>
        <w:tc>
          <w:tcPr>
            <w:tcW w:w="2785" w:type="dxa"/>
            <w:tcBorders>
              <w:top w:val="single" w:sz="4" w:space="0" w:color="auto"/>
              <w:left w:val="nil"/>
              <w:bottom w:val="single" w:sz="4" w:space="0" w:color="auto"/>
              <w:right w:val="nil"/>
            </w:tcBorders>
            <w:vAlign w:val="center"/>
          </w:tcPr>
          <w:p w14:paraId="39470220"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lang w:bidi="ar"/>
              </w:rPr>
              <w:t>different growth times</w:t>
            </w:r>
          </w:p>
        </w:tc>
        <w:tc>
          <w:tcPr>
            <w:tcW w:w="1937" w:type="dxa"/>
            <w:tcBorders>
              <w:top w:val="single" w:sz="4" w:space="0" w:color="auto"/>
              <w:left w:val="nil"/>
              <w:bottom w:val="single" w:sz="4" w:space="0" w:color="auto"/>
              <w:right w:val="nil"/>
            </w:tcBorders>
            <w:vAlign w:val="center"/>
          </w:tcPr>
          <w:p w14:paraId="74295918"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Nanoindentation</w:t>
            </w:r>
          </w:p>
        </w:tc>
        <w:tc>
          <w:tcPr>
            <w:tcW w:w="720" w:type="dxa"/>
            <w:tcBorders>
              <w:top w:val="single" w:sz="4" w:space="0" w:color="auto"/>
              <w:left w:val="nil"/>
              <w:bottom w:val="single" w:sz="4" w:space="0" w:color="auto"/>
              <w:right w:val="nil"/>
            </w:tcBorders>
            <w:vAlign w:val="center"/>
          </w:tcPr>
          <w:p w14:paraId="714BE05B" w14:textId="77777777" w:rsidR="00B061B5" w:rsidRDefault="00000000">
            <w:pPr>
              <w:widowControl/>
              <w:rPr>
                <w:rFonts w:ascii="Times New Roman" w:hAnsi="Times New Roman" w:cs="Times New Roman"/>
                <w:sz w:val="18"/>
                <w:szCs w:val="18"/>
              </w:rPr>
            </w:pPr>
            <w:r>
              <w:rPr>
                <w:rFonts w:ascii="Times New Roman" w:hAnsi="Times New Roman" w:cs="Times New Roman" w:hint="eastAsia"/>
                <w:sz w:val="18"/>
                <w:szCs w:val="18"/>
              </w:rPr>
              <w:t>31</w:t>
            </w:r>
          </w:p>
        </w:tc>
      </w:tr>
      <w:tr w:rsidR="00B061B5" w14:paraId="453BD365" w14:textId="77777777">
        <w:trPr>
          <w:jc w:val="center"/>
        </w:trPr>
        <w:tc>
          <w:tcPr>
            <w:tcW w:w="1600" w:type="dxa"/>
            <w:vMerge/>
            <w:tcBorders>
              <w:left w:val="nil"/>
              <w:right w:val="nil"/>
            </w:tcBorders>
            <w:vAlign w:val="center"/>
          </w:tcPr>
          <w:p w14:paraId="0064B90A" w14:textId="77777777" w:rsidR="00B061B5" w:rsidRDefault="00B061B5">
            <w:pPr>
              <w:rPr>
                <w:rFonts w:ascii="Times New Roman" w:eastAsia="AdvTTf3919c9c . B" w:hAnsi="Times New Roman" w:cs="Times New Roman"/>
                <w:sz w:val="18"/>
                <w:szCs w:val="18"/>
                <w:lang w:bidi="ar"/>
              </w:rPr>
            </w:pPr>
          </w:p>
        </w:tc>
        <w:tc>
          <w:tcPr>
            <w:tcW w:w="1826" w:type="dxa"/>
            <w:vMerge w:val="restart"/>
            <w:tcBorders>
              <w:top w:val="single" w:sz="4" w:space="0" w:color="auto"/>
              <w:left w:val="nil"/>
              <w:bottom w:val="single" w:sz="4" w:space="0" w:color="auto"/>
              <w:right w:val="nil"/>
            </w:tcBorders>
            <w:vAlign w:val="center"/>
          </w:tcPr>
          <w:p w14:paraId="331B6C61"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hint="eastAsia"/>
                <w:sz w:val="18"/>
                <w:szCs w:val="18"/>
                <w:lang w:bidi="ar"/>
              </w:rPr>
              <w:t>HFCVD</w:t>
            </w:r>
          </w:p>
          <w:p w14:paraId="3E19A479" w14:textId="77777777" w:rsidR="00B061B5" w:rsidRDefault="00000000">
            <w:pPr>
              <w:widowControl/>
              <w:rPr>
                <w:rFonts w:ascii="Times New Roman" w:hAnsi="Times New Roman" w:cs="Times New Roman"/>
                <w:sz w:val="18"/>
                <w:szCs w:val="18"/>
                <w:lang w:bidi="ar"/>
              </w:rPr>
            </w:pPr>
            <w:r>
              <w:rPr>
                <w:rFonts w:ascii="Times New Roman" w:hAnsi="Times New Roman" w:cs="Times New Roman" w:hint="eastAsia"/>
                <w:sz w:val="18"/>
                <w:szCs w:val="18"/>
                <w:lang w:bidi="ar"/>
              </w:rPr>
              <w:t>(</w:t>
            </w:r>
            <w:r>
              <w:rPr>
                <w:rFonts w:ascii="Times New Roman" w:eastAsia="AdvTTf3919c9c . B" w:hAnsi="Times New Roman" w:cs="Times New Roman"/>
                <w:sz w:val="18"/>
                <w:szCs w:val="18"/>
                <w:lang w:bidi="ar"/>
              </w:rPr>
              <w:t>H</w:t>
            </w:r>
            <w:r>
              <w:rPr>
                <w:rFonts w:ascii="Times New Roman" w:eastAsia="AdvTTf3919c9c . B" w:hAnsi="Times New Roman" w:cs="Times New Roman"/>
                <w:sz w:val="18"/>
                <w:szCs w:val="18"/>
                <w:vertAlign w:val="subscript"/>
                <w:lang w:bidi="ar"/>
              </w:rPr>
              <w:t>2</w:t>
            </w:r>
            <w:r>
              <w:rPr>
                <w:rFonts w:ascii="Times New Roman" w:eastAsia="AdvTTf3919c9c . B" w:hAnsi="Times New Roman" w:cs="Times New Roman"/>
                <w:sz w:val="18"/>
                <w:szCs w:val="18"/>
                <w:lang w:bidi="ar"/>
              </w:rPr>
              <w:t>/CH</w:t>
            </w:r>
            <w:r>
              <w:rPr>
                <w:rFonts w:ascii="Times New Roman" w:eastAsia="AdvTTf3919c9c . B" w:hAnsi="Times New Roman" w:cs="Times New Roman"/>
                <w:sz w:val="18"/>
                <w:szCs w:val="18"/>
                <w:vertAlign w:val="subscript"/>
                <w:lang w:bidi="ar"/>
              </w:rPr>
              <w:t>4</w:t>
            </w:r>
            <w:r>
              <w:rPr>
                <w:rFonts w:ascii="Times New Roman" w:eastAsia="AdvTTf3919c9c . B" w:hAnsi="Times New Roman" w:cs="Times New Roman"/>
                <w:sz w:val="18"/>
                <w:szCs w:val="18"/>
                <w:lang w:bidi="ar"/>
              </w:rPr>
              <w:t>/TMS</w:t>
            </w:r>
            <w:r>
              <w:rPr>
                <w:rFonts w:ascii="Times New Roman" w:hAnsi="Times New Roman" w:cs="Times New Roman" w:hint="eastAsia"/>
                <w:sz w:val="18"/>
                <w:szCs w:val="18"/>
                <w:lang w:bidi="ar"/>
              </w:rPr>
              <w:t>)</w:t>
            </w:r>
          </w:p>
        </w:tc>
        <w:tc>
          <w:tcPr>
            <w:tcW w:w="2785" w:type="dxa"/>
            <w:vMerge w:val="restart"/>
            <w:tcBorders>
              <w:top w:val="single" w:sz="4" w:space="0" w:color="auto"/>
              <w:left w:val="nil"/>
              <w:right w:val="nil"/>
            </w:tcBorders>
            <w:vAlign w:val="center"/>
          </w:tcPr>
          <w:p w14:paraId="78C79902"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lang w:bidi="ar"/>
              </w:rPr>
              <w:t>w</w:t>
            </w:r>
            <w:r>
              <w:rPr>
                <w:rFonts w:ascii="Times New Roman" w:eastAsia="AdvTTf3919c9c . B" w:hAnsi="Times New Roman" w:cs="Times New Roman" w:hint="eastAsia"/>
                <w:sz w:val="18"/>
                <w:szCs w:val="18"/>
                <w:lang w:bidi="ar"/>
              </w:rPr>
              <w:t>ith gradient composition</w:t>
            </w:r>
          </w:p>
        </w:tc>
        <w:tc>
          <w:tcPr>
            <w:tcW w:w="1937" w:type="dxa"/>
            <w:tcBorders>
              <w:top w:val="single" w:sz="4" w:space="0" w:color="auto"/>
              <w:left w:val="nil"/>
              <w:bottom w:val="nil"/>
              <w:right w:val="nil"/>
            </w:tcBorders>
            <w:vAlign w:val="center"/>
          </w:tcPr>
          <w:p w14:paraId="1C45E6E0"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Biomedicine</w:t>
            </w:r>
          </w:p>
        </w:tc>
        <w:tc>
          <w:tcPr>
            <w:tcW w:w="720" w:type="dxa"/>
            <w:tcBorders>
              <w:top w:val="single" w:sz="4" w:space="0" w:color="auto"/>
              <w:left w:val="nil"/>
              <w:bottom w:val="single" w:sz="4" w:space="0" w:color="auto"/>
              <w:right w:val="nil"/>
            </w:tcBorders>
            <w:vAlign w:val="center"/>
          </w:tcPr>
          <w:p w14:paraId="40B6F0AC"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rPr>
              <w:t>28</w:t>
            </w:r>
          </w:p>
        </w:tc>
      </w:tr>
      <w:tr w:rsidR="00B061B5" w14:paraId="1D5F96B0" w14:textId="77777777">
        <w:trPr>
          <w:jc w:val="center"/>
        </w:trPr>
        <w:tc>
          <w:tcPr>
            <w:tcW w:w="1600" w:type="dxa"/>
            <w:vMerge/>
            <w:tcBorders>
              <w:left w:val="nil"/>
              <w:bottom w:val="single" w:sz="4" w:space="0" w:color="auto"/>
              <w:right w:val="nil"/>
            </w:tcBorders>
            <w:vAlign w:val="center"/>
          </w:tcPr>
          <w:p w14:paraId="2329AC86" w14:textId="77777777" w:rsidR="00B061B5" w:rsidRDefault="00B061B5">
            <w:pPr>
              <w:widowControl/>
              <w:rPr>
                <w:rFonts w:ascii="Times New Roman" w:eastAsia="AdvTTf3919c9c . B" w:hAnsi="Times New Roman" w:cs="Times New Roman"/>
                <w:sz w:val="18"/>
                <w:szCs w:val="18"/>
                <w:lang w:bidi="ar"/>
              </w:rPr>
            </w:pPr>
          </w:p>
        </w:tc>
        <w:tc>
          <w:tcPr>
            <w:tcW w:w="1826" w:type="dxa"/>
            <w:vMerge/>
            <w:tcBorders>
              <w:top w:val="single" w:sz="4" w:space="0" w:color="auto"/>
              <w:left w:val="nil"/>
              <w:bottom w:val="single" w:sz="4" w:space="0" w:color="auto"/>
              <w:right w:val="nil"/>
            </w:tcBorders>
            <w:vAlign w:val="center"/>
          </w:tcPr>
          <w:p w14:paraId="10CC5A90" w14:textId="77777777" w:rsidR="00B061B5" w:rsidRDefault="00B061B5">
            <w:pPr>
              <w:widowControl/>
              <w:rPr>
                <w:rFonts w:ascii="Times New Roman" w:eastAsia="AdvTTf3919c9c . B" w:hAnsi="Times New Roman" w:cs="Times New Roman"/>
                <w:sz w:val="18"/>
                <w:szCs w:val="18"/>
                <w:lang w:bidi="ar"/>
              </w:rPr>
            </w:pPr>
          </w:p>
        </w:tc>
        <w:tc>
          <w:tcPr>
            <w:tcW w:w="2785" w:type="dxa"/>
            <w:vMerge/>
            <w:tcBorders>
              <w:left w:val="nil"/>
              <w:bottom w:val="single" w:sz="4" w:space="0" w:color="auto"/>
              <w:right w:val="nil"/>
            </w:tcBorders>
            <w:vAlign w:val="center"/>
          </w:tcPr>
          <w:p w14:paraId="0ABAFD8A" w14:textId="77777777" w:rsidR="00B061B5" w:rsidRDefault="00B061B5">
            <w:pPr>
              <w:widowControl/>
              <w:rPr>
                <w:rFonts w:ascii="Times New Roman" w:eastAsia="AdvTTf3919c9c . B" w:hAnsi="Times New Roman" w:cs="Times New Roman"/>
                <w:sz w:val="18"/>
                <w:szCs w:val="18"/>
                <w:lang w:bidi="ar"/>
              </w:rPr>
            </w:pPr>
          </w:p>
        </w:tc>
        <w:tc>
          <w:tcPr>
            <w:tcW w:w="1937" w:type="dxa"/>
            <w:tcBorders>
              <w:top w:val="nil"/>
              <w:left w:val="nil"/>
              <w:bottom w:val="single" w:sz="4" w:space="0" w:color="auto"/>
              <w:right w:val="nil"/>
            </w:tcBorders>
            <w:vAlign w:val="center"/>
          </w:tcPr>
          <w:p w14:paraId="429D4597"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Controlling directional Liquid motion</w:t>
            </w:r>
          </w:p>
        </w:tc>
        <w:tc>
          <w:tcPr>
            <w:tcW w:w="720" w:type="dxa"/>
            <w:tcBorders>
              <w:top w:val="single" w:sz="4" w:space="0" w:color="auto"/>
              <w:left w:val="nil"/>
              <w:bottom w:val="single" w:sz="4" w:space="0" w:color="auto"/>
              <w:right w:val="nil"/>
            </w:tcBorders>
            <w:vAlign w:val="center"/>
          </w:tcPr>
          <w:p w14:paraId="26837D03"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rPr>
              <w:t>29</w:t>
            </w:r>
          </w:p>
        </w:tc>
      </w:tr>
      <w:tr w:rsidR="00B061B5" w14:paraId="1C65DEFF" w14:textId="77777777">
        <w:trPr>
          <w:jc w:val="center"/>
        </w:trPr>
        <w:tc>
          <w:tcPr>
            <w:tcW w:w="1600" w:type="dxa"/>
            <w:vMerge w:val="restart"/>
            <w:tcBorders>
              <w:top w:val="single" w:sz="4" w:space="0" w:color="auto"/>
              <w:left w:val="nil"/>
              <w:right w:val="nil"/>
            </w:tcBorders>
            <w:vAlign w:val="center"/>
          </w:tcPr>
          <w:p w14:paraId="7724930F" w14:textId="77777777" w:rsidR="00B061B5" w:rsidRDefault="00000000">
            <w:pPr>
              <w:rPr>
                <w:rFonts w:ascii="Times New Roman" w:eastAsia="AdvTTf3919c9c . B" w:hAnsi="Times New Roman" w:cs="Times New Roman"/>
                <w:sz w:val="18"/>
                <w:szCs w:val="18"/>
                <w:lang w:bidi="ar"/>
              </w:rPr>
            </w:pPr>
            <w:r>
              <w:rPr>
                <w:rFonts w:ascii="Times New Roman" w:hAnsi="Times New Roman" w:cs="Times New Roman" w:hint="eastAsia"/>
                <w:sz w:val="18"/>
                <w:szCs w:val="18"/>
                <w:lang w:bidi="ar"/>
              </w:rPr>
              <w:t>Dia</w:t>
            </w:r>
            <w:r>
              <w:rPr>
                <w:rFonts w:ascii="Times New Roman" w:eastAsia="AdvTTf3919c9c . B" w:hAnsi="Times New Roman" w:cs="Times New Roman"/>
                <w:sz w:val="18"/>
                <w:szCs w:val="18"/>
                <w:lang w:bidi="ar"/>
              </w:rPr>
              <w:t>/graphite</w:t>
            </w:r>
          </w:p>
        </w:tc>
        <w:tc>
          <w:tcPr>
            <w:tcW w:w="1826" w:type="dxa"/>
            <w:vMerge w:val="restart"/>
            <w:tcBorders>
              <w:top w:val="single" w:sz="4" w:space="0" w:color="auto"/>
              <w:left w:val="nil"/>
              <w:right w:val="nil"/>
            </w:tcBorders>
            <w:vAlign w:val="center"/>
          </w:tcPr>
          <w:p w14:paraId="512A9E55"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MWCVD</w:t>
            </w:r>
          </w:p>
          <w:p w14:paraId="6B0914B1"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sz w:val="18"/>
                <w:szCs w:val="18"/>
                <w:lang w:bidi="ar"/>
              </w:rPr>
              <w:t>(</w:t>
            </w:r>
            <w:r>
              <w:rPr>
                <w:rFonts w:ascii="Times New Roman" w:eastAsia="AdvTTf3919c9c . B" w:hAnsi="Times New Roman" w:cs="Times New Roman"/>
                <w:sz w:val="18"/>
                <w:szCs w:val="18"/>
                <w:lang w:bidi="ar"/>
              </w:rPr>
              <w:t>H</w:t>
            </w:r>
            <w:r>
              <w:rPr>
                <w:rFonts w:ascii="Times New Roman" w:eastAsia="AdvTTf3919c9c . B" w:hAnsi="Times New Roman" w:cs="Times New Roman"/>
                <w:sz w:val="18"/>
                <w:szCs w:val="18"/>
                <w:vertAlign w:val="subscript"/>
                <w:lang w:bidi="ar"/>
              </w:rPr>
              <w:t>2</w:t>
            </w:r>
            <w:r>
              <w:rPr>
                <w:rFonts w:ascii="Times New Roman" w:eastAsia="AdvTTf3919c9c . B" w:hAnsi="Times New Roman" w:cs="Times New Roman"/>
                <w:sz w:val="18"/>
                <w:szCs w:val="18"/>
                <w:lang w:bidi="ar"/>
              </w:rPr>
              <w:t>/CH</w:t>
            </w:r>
            <w:r>
              <w:rPr>
                <w:rFonts w:ascii="Times New Roman" w:eastAsia="AdvTTf3919c9c . B" w:hAnsi="Times New Roman" w:cs="Times New Roman"/>
                <w:sz w:val="18"/>
                <w:szCs w:val="18"/>
                <w:vertAlign w:val="subscript"/>
                <w:lang w:bidi="ar"/>
              </w:rPr>
              <w:t>4</w:t>
            </w:r>
            <w:r>
              <w:rPr>
                <w:rFonts w:ascii="Times New Roman" w:hAnsi="Times New Roman" w:cs="Times New Roman"/>
                <w:sz w:val="18"/>
                <w:szCs w:val="18"/>
                <w:lang w:bidi="ar"/>
              </w:rPr>
              <w:t>)</w:t>
            </w:r>
          </w:p>
        </w:tc>
        <w:tc>
          <w:tcPr>
            <w:tcW w:w="2785" w:type="dxa"/>
            <w:tcBorders>
              <w:top w:val="single" w:sz="4" w:space="0" w:color="auto"/>
              <w:left w:val="nil"/>
              <w:bottom w:val="single" w:sz="4" w:space="0" w:color="auto"/>
              <w:right w:val="nil"/>
            </w:tcBorders>
            <w:vAlign w:val="center"/>
          </w:tcPr>
          <w:p w14:paraId="566BC721"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 xml:space="preserve">different </w:t>
            </w:r>
            <w:r>
              <w:rPr>
                <w:rFonts w:ascii="Times New Roman" w:eastAsia="AdvTTf3919c9c . B" w:hAnsi="Times New Roman" w:cs="Times New Roman" w:hint="eastAsia"/>
                <w:sz w:val="18"/>
                <w:szCs w:val="18"/>
                <w:lang w:bidi="ar"/>
              </w:rPr>
              <w:t>treatment time</w:t>
            </w:r>
          </w:p>
        </w:tc>
        <w:tc>
          <w:tcPr>
            <w:tcW w:w="1937" w:type="dxa"/>
            <w:tcBorders>
              <w:top w:val="single" w:sz="4" w:space="0" w:color="auto"/>
              <w:left w:val="nil"/>
              <w:bottom w:val="single" w:sz="4" w:space="0" w:color="auto"/>
              <w:right w:val="nil"/>
            </w:tcBorders>
            <w:vAlign w:val="center"/>
          </w:tcPr>
          <w:p w14:paraId="7FC32E5A"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Electron Field Emission</w:t>
            </w:r>
          </w:p>
        </w:tc>
        <w:tc>
          <w:tcPr>
            <w:tcW w:w="720" w:type="dxa"/>
            <w:tcBorders>
              <w:top w:val="single" w:sz="4" w:space="0" w:color="auto"/>
              <w:left w:val="nil"/>
              <w:bottom w:val="single" w:sz="4" w:space="0" w:color="auto"/>
              <w:right w:val="nil"/>
            </w:tcBorders>
            <w:vAlign w:val="center"/>
          </w:tcPr>
          <w:p w14:paraId="7DD62C13"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sz w:val="18"/>
                <w:szCs w:val="18"/>
              </w:rPr>
              <w:t>19</w:t>
            </w:r>
          </w:p>
        </w:tc>
      </w:tr>
      <w:tr w:rsidR="00B061B5" w14:paraId="2ABAC792" w14:textId="77777777">
        <w:trPr>
          <w:jc w:val="center"/>
        </w:trPr>
        <w:tc>
          <w:tcPr>
            <w:tcW w:w="1600" w:type="dxa"/>
            <w:vMerge/>
            <w:tcBorders>
              <w:left w:val="nil"/>
              <w:right w:val="nil"/>
            </w:tcBorders>
            <w:vAlign w:val="center"/>
          </w:tcPr>
          <w:p w14:paraId="0B28AD7D" w14:textId="77777777" w:rsidR="00B061B5" w:rsidRDefault="00B061B5">
            <w:pPr>
              <w:rPr>
                <w:rFonts w:ascii="Times New Roman" w:eastAsia="AdvTTf3919c9c . B" w:hAnsi="Times New Roman" w:cs="Times New Roman"/>
                <w:sz w:val="18"/>
                <w:szCs w:val="18"/>
                <w:lang w:bidi="ar"/>
              </w:rPr>
            </w:pPr>
          </w:p>
        </w:tc>
        <w:tc>
          <w:tcPr>
            <w:tcW w:w="1826" w:type="dxa"/>
            <w:vMerge/>
            <w:tcBorders>
              <w:left w:val="nil"/>
              <w:right w:val="nil"/>
            </w:tcBorders>
            <w:vAlign w:val="center"/>
          </w:tcPr>
          <w:p w14:paraId="32944783" w14:textId="77777777" w:rsidR="00B061B5" w:rsidRDefault="00B061B5">
            <w:pPr>
              <w:widowControl/>
              <w:rPr>
                <w:rFonts w:ascii="Times New Roman" w:eastAsia="AdvTTf3919c9c . B" w:hAnsi="Times New Roman" w:cs="Times New Roman"/>
                <w:sz w:val="18"/>
                <w:szCs w:val="18"/>
                <w:lang w:bidi="ar"/>
              </w:rPr>
            </w:pPr>
          </w:p>
        </w:tc>
        <w:tc>
          <w:tcPr>
            <w:tcW w:w="2785" w:type="dxa"/>
            <w:vMerge w:val="restart"/>
            <w:tcBorders>
              <w:top w:val="single" w:sz="4" w:space="0" w:color="auto"/>
              <w:left w:val="nil"/>
              <w:right w:val="nil"/>
            </w:tcBorders>
            <w:vAlign w:val="center"/>
          </w:tcPr>
          <w:p w14:paraId="7D8841C8"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different H</w:t>
            </w:r>
            <w:r>
              <w:rPr>
                <w:rFonts w:ascii="Times New Roman" w:eastAsia="AdvTTf3919c9c . B" w:hAnsi="Times New Roman" w:cs="Times New Roman"/>
                <w:sz w:val="18"/>
                <w:szCs w:val="18"/>
                <w:vertAlign w:val="subscript"/>
                <w:lang w:bidi="ar"/>
              </w:rPr>
              <w:t>2</w:t>
            </w:r>
            <w:r>
              <w:rPr>
                <w:rFonts w:ascii="Times New Roman" w:eastAsia="AdvTTf3919c9c . B" w:hAnsi="Times New Roman" w:cs="Times New Roman"/>
                <w:sz w:val="18"/>
                <w:szCs w:val="18"/>
                <w:lang w:bidi="ar"/>
              </w:rPr>
              <w:t>/CH</w:t>
            </w:r>
            <w:r>
              <w:rPr>
                <w:rFonts w:ascii="Times New Roman" w:eastAsia="AdvTTf3919c9c . B" w:hAnsi="Times New Roman" w:cs="Times New Roman"/>
                <w:sz w:val="18"/>
                <w:szCs w:val="18"/>
                <w:vertAlign w:val="subscript"/>
                <w:lang w:bidi="ar"/>
              </w:rPr>
              <w:t>4</w:t>
            </w:r>
            <w:r>
              <w:rPr>
                <w:rFonts w:ascii="Times New Roman" w:eastAsia="AdvTTf3919c9c . B" w:hAnsi="Times New Roman" w:cs="Times New Roman"/>
                <w:sz w:val="18"/>
                <w:szCs w:val="18"/>
                <w:lang w:bidi="ar"/>
              </w:rPr>
              <w:t xml:space="preserve"> ratio</w:t>
            </w:r>
          </w:p>
        </w:tc>
        <w:tc>
          <w:tcPr>
            <w:tcW w:w="1937" w:type="dxa"/>
            <w:vMerge w:val="restart"/>
            <w:tcBorders>
              <w:top w:val="single" w:sz="4" w:space="0" w:color="auto"/>
              <w:left w:val="nil"/>
              <w:right w:val="nil"/>
            </w:tcBorders>
            <w:vAlign w:val="center"/>
          </w:tcPr>
          <w:p w14:paraId="6F5083A6"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 xml:space="preserve">Electrochemical </w:t>
            </w:r>
          </w:p>
          <w:p w14:paraId="7ED76A04"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Sens</w:t>
            </w:r>
            <w:r>
              <w:rPr>
                <w:rFonts w:ascii="Times New Roman" w:hAnsi="Times New Roman" w:cs="Times New Roman" w:hint="eastAsia"/>
                <w:sz w:val="18"/>
                <w:szCs w:val="18"/>
                <w:lang w:bidi="ar"/>
              </w:rPr>
              <w:t>ors</w:t>
            </w:r>
          </w:p>
        </w:tc>
        <w:tc>
          <w:tcPr>
            <w:tcW w:w="720" w:type="dxa"/>
            <w:tcBorders>
              <w:top w:val="single" w:sz="4" w:space="0" w:color="auto"/>
              <w:left w:val="nil"/>
              <w:bottom w:val="single" w:sz="4" w:space="0" w:color="auto"/>
              <w:right w:val="nil"/>
            </w:tcBorders>
            <w:vAlign w:val="center"/>
          </w:tcPr>
          <w:p w14:paraId="290B1F41" w14:textId="77777777" w:rsidR="00B061B5" w:rsidRDefault="00000000">
            <w:pPr>
              <w:widowControl/>
              <w:rPr>
                <w:rFonts w:ascii="Times New Roman" w:eastAsia="AdvTTf3919c9c . B" w:hAnsi="Times New Roman" w:cs="Times New Roman"/>
                <w:sz w:val="18"/>
                <w:szCs w:val="18"/>
                <w:lang w:bidi="ar"/>
              </w:rPr>
            </w:pPr>
            <w:r>
              <w:rPr>
                <w:rFonts w:ascii="Times New Roman" w:eastAsiaTheme="minorEastAsia" w:hAnsi="Times New Roman" w:cs="Times New Roman"/>
                <w:sz w:val="18"/>
                <w:szCs w:val="18"/>
                <w:lang w:bidi="ar"/>
              </w:rPr>
              <w:t>15</w:t>
            </w:r>
          </w:p>
        </w:tc>
      </w:tr>
      <w:tr w:rsidR="00B061B5" w14:paraId="6F6776A6" w14:textId="77777777">
        <w:trPr>
          <w:jc w:val="center"/>
        </w:trPr>
        <w:tc>
          <w:tcPr>
            <w:tcW w:w="1600" w:type="dxa"/>
            <w:vMerge/>
            <w:tcBorders>
              <w:left w:val="nil"/>
              <w:bottom w:val="single" w:sz="4" w:space="0" w:color="auto"/>
              <w:right w:val="nil"/>
            </w:tcBorders>
            <w:vAlign w:val="center"/>
          </w:tcPr>
          <w:p w14:paraId="5A870667" w14:textId="77777777" w:rsidR="00B061B5" w:rsidRDefault="00B061B5">
            <w:pPr>
              <w:rPr>
                <w:rFonts w:ascii="Times New Roman" w:eastAsia="AdvTTf3919c9c . B" w:hAnsi="Times New Roman" w:cs="Times New Roman"/>
                <w:sz w:val="18"/>
                <w:szCs w:val="18"/>
                <w:lang w:bidi="ar"/>
              </w:rPr>
            </w:pPr>
          </w:p>
        </w:tc>
        <w:tc>
          <w:tcPr>
            <w:tcW w:w="1826" w:type="dxa"/>
            <w:vMerge/>
            <w:tcBorders>
              <w:left w:val="nil"/>
              <w:right w:val="nil"/>
            </w:tcBorders>
            <w:vAlign w:val="center"/>
          </w:tcPr>
          <w:p w14:paraId="090D7982" w14:textId="77777777" w:rsidR="00B061B5" w:rsidRDefault="00B061B5">
            <w:pPr>
              <w:widowControl/>
              <w:rPr>
                <w:rFonts w:ascii="Times New Roman" w:eastAsia="AdvTTf3919c9c . B" w:hAnsi="Times New Roman" w:cs="Times New Roman"/>
                <w:sz w:val="18"/>
                <w:szCs w:val="18"/>
                <w:lang w:bidi="ar"/>
              </w:rPr>
            </w:pPr>
          </w:p>
        </w:tc>
        <w:tc>
          <w:tcPr>
            <w:tcW w:w="2785" w:type="dxa"/>
            <w:vMerge/>
            <w:tcBorders>
              <w:left w:val="nil"/>
              <w:right w:val="nil"/>
            </w:tcBorders>
            <w:vAlign w:val="center"/>
          </w:tcPr>
          <w:p w14:paraId="64FB2CC4" w14:textId="77777777" w:rsidR="00B061B5" w:rsidRDefault="00B061B5">
            <w:pPr>
              <w:widowControl/>
              <w:rPr>
                <w:rFonts w:ascii="Times New Roman" w:eastAsia="AdvTTf3919c9c . B" w:hAnsi="Times New Roman" w:cs="Times New Roman"/>
                <w:sz w:val="18"/>
                <w:szCs w:val="18"/>
                <w:lang w:bidi="ar"/>
              </w:rPr>
            </w:pPr>
          </w:p>
        </w:tc>
        <w:tc>
          <w:tcPr>
            <w:tcW w:w="1937" w:type="dxa"/>
            <w:vMerge/>
            <w:tcBorders>
              <w:left w:val="nil"/>
              <w:right w:val="nil"/>
            </w:tcBorders>
            <w:vAlign w:val="center"/>
          </w:tcPr>
          <w:p w14:paraId="12F1526B" w14:textId="77777777" w:rsidR="00B061B5" w:rsidRDefault="00B061B5">
            <w:pPr>
              <w:widowControl/>
              <w:rPr>
                <w:rFonts w:ascii="Times New Roman" w:eastAsia="AdvTTf3919c9c . B" w:hAnsi="Times New Roman" w:cs="Times New Roman"/>
                <w:sz w:val="18"/>
                <w:szCs w:val="18"/>
                <w:lang w:bidi="ar"/>
              </w:rPr>
            </w:pPr>
          </w:p>
        </w:tc>
        <w:tc>
          <w:tcPr>
            <w:tcW w:w="720" w:type="dxa"/>
            <w:tcBorders>
              <w:top w:val="single" w:sz="4" w:space="0" w:color="auto"/>
              <w:left w:val="nil"/>
              <w:bottom w:val="single" w:sz="4" w:space="0" w:color="auto"/>
              <w:right w:val="nil"/>
            </w:tcBorders>
            <w:vAlign w:val="center"/>
          </w:tcPr>
          <w:p w14:paraId="4EF385F9"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sz w:val="18"/>
                <w:szCs w:val="18"/>
              </w:rPr>
              <w:t>16</w:t>
            </w:r>
          </w:p>
        </w:tc>
      </w:tr>
      <w:tr w:rsidR="00B061B5" w14:paraId="1A9B050F" w14:textId="77777777">
        <w:trPr>
          <w:jc w:val="center"/>
        </w:trPr>
        <w:tc>
          <w:tcPr>
            <w:tcW w:w="1600" w:type="dxa"/>
            <w:tcBorders>
              <w:top w:val="single" w:sz="4" w:space="0" w:color="auto"/>
              <w:left w:val="nil"/>
              <w:bottom w:val="single" w:sz="4" w:space="0" w:color="auto"/>
              <w:right w:val="nil"/>
            </w:tcBorders>
            <w:vAlign w:val="center"/>
          </w:tcPr>
          <w:p w14:paraId="6F3FAC4C"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CuO@graphite</w:t>
            </w:r>
          </w:p>
          <w:p w14:paraId="78C1D252" w14:textId="77777777" w:rsidR="00B061B5" w:rsidRDefault="00000000">
            <w:pPr>
              <w:widowControl/>
              <w:rPr>
                <w:rFonts w:ascii="Times New Roman" w:hAnsi="Times New Roman" w:cs="Times New Roman"/>
                <w:sz w:val="18"/>
                <w:szCs w:val="18"/>
                <w:lang w:bidi="ar"/>
              </w:rPr>
            </w:pPr>
            <w:r>
              <w:rPr>
                <w:rFonts w:ascii="Times New Roman" w:eastAsia="AdvTTf3919c9c . B" w:hAnsi="Times New Roman" w:cs="Times New Roman"/>
                <w:sz w:val="18"/>
                <w:szCs w:val="18"/>
                <w:lang w:bidi="ar"/>
              </w:rPr>
              <w:t>/</w:t>
            </w:r>
            <w:r>
              <w:rPr>
                <w:rFonts w:ascii="Times New Roman" w:hAnsi="Times New Roman" w:cs="Times New Roman" w:hint="eastAsia"/>
                <w:sz w:val="18"/>
                <w:szCs w:val="18"/>
                <w:lang w:bidi="ar"/>
              </w:rPr>
              <w:t>Dia</w:t>
            </w:r>
          </w:p>
        </w:tc>
        <w:tc>
          <w:tcPr>
            <w:tcW w:w="1826" w:type="dxa"/>
            <w:vMerge/>
            <w:tcBorders>
              <w:left w:val="nil"/>
              <w:right w:val="nil"/>
            </w:tcBorders>
            <w:vAlign w:val="center"/>
          </w:tcPr>
          <w:p w14:paraId="3EAE9797" w14:textId="77777777" w:rsidR="00B061B5" w:rsidRDefault="00B061B5">
            <w:pPr>
              <w:widowControl/>
              <w:rPr>
                <w:rFonts w:ascii="Times New Roman" w:eastAsia="AdvTTf3919c9c . B" w:hAnsi="Times New Roman" w:cs="Times New Roman"/>
                <w:sz w:val="18"/>
                <w:szCs w:val="18"/>
                <w:lang w:bidi="ar"/>
              </w:rPr>
            </w:pPr>
          </w:p>
        </w:tc>
        <w:tc>
          <w:tcPr>
            <w:tcW w:w="2785" w:type="dxa"/>
            <w:tcBorders>
              <w:top w:val="single" w:sz="4" w:space="0" w:color="auto"/>
              <w:left w:val="nil"/>
              <w:bottom w:val="single" w:sz="4" w:space="0" w:color="auto"/>
              <w:right w:val="nil"/>
            </w:tcBorders>
            <w:vAlign w:val="center"/>
          </w:tcPr>
          <w:p w14:paraId="4AFA42D0" w14:textId="77777777" w:rsidR="00B061B5" w:rsidRDefault="00000000">
            <w:pPr>
              <w:widowControl/>
              <w:rPr>
                <w:rFonts w:ascii="Times New Roman" w:hAnsi="Times New Roman" w:cs="Times New Roman"/>
                <w:sz w:val="18"/>
                <w:szCs w:val="18"/>
                <w:lang w:bidi="ar"/>
              </w:rPr>
            </w:pPr>
            <w:r>
              <w:rPr>
                <w:rFonts w:ascii="Times New Roman" w:hAnsi="Times New Roman" w:cs="Times New Roman" w:hint="eastAsia"/>
                <w:sz w:val="18"/>
                <w:szCs w:val="18"/>
                <w:lang w:bidi="ar"/>
              </w:rPr>
              <w:t>DC</w:t>
            </w:r>
            <w:r>
              <w:rPr>
                <w:rFonts w:ascii="Times New Roman" w:eastAsia="AdvTTf3919c9c . B" w:hAnsi="Times New Roman" w:cs="Times New Roman"/>
                <w:sz w:val="18"/>
                <w:szCs w:val="18"/>
                <w:lang w:bidi="ar"/>
              </w:rPr>
              <w:t xml:space="preserve"> magnetron sputtering of CuO </w:t>
            </w:r>
            <w:r>
              <w:rPr>
                <w:rFonts w:ascii="Times New Roman" w:hAnsi="Times New Roman" w:cs="Times New Roman" w:hint="eastAsia"/>
                <w:sz w:val="18"/>
                <w:szCs w:val="18"/>
                <w:lang w:bidi="ar"/>
              </w:rPr>
              <w:t>and e</w:t>
            </w:r>
            <w:r>
              <w:rPr>
                <w:rFonts w:ascii="Times New Roman" w:eastAsia="AdvTTf3919c9c . B" w:hAnsi="Times New Roman" w:cs="Times New Roman"/>
                <w:sz w:val="18"/>
                <w:szCs w:val="18"/>
                <w:lang w:bidi="ar"/>
              </w:rPr>
              <w:t>lectrochemical oxidation</w:t>
            </w:r>
          </w:p>
        </w:tc>
        <w:tc>
          <w:tcPr>
            <w:tcW w:w="1937" w:type="dxa"/>
            <w:vMerge/>
            <w:tcBorders>
              <w:top w:val="nil"/>
              <w:left w:val="nil"/>
              <w:bottom w:val="single" w:sz="4" w:space="0" w:color="auto"/>
              <w:right w:val="nil"/>
            </w:tcBorders>
            <w:vAlign w:val="center"/>
          </w:tcPr>
          <w:p w14:paraId="7DE1FFEC" w14:textId="77777777" w:rsidR="00B061B5" w:rsidRDefault="00B061B5">
            <w:pPr>
              <w:widowControl/>
              <w:rPr>
                <w:rFonts w:ascii="Times New Roman" w:eastAsia="AdvTTf3919c9c . B" w:hAnsi="Times New Roman" w:cs="Times New Roman"/>
                <w:sz w:val="18"/>
                <w:szCs w:val="18"/>
                <w:lang w:bidi="ar"/>
              </w:rPr>
            </w:pPr>
          </w:p>
        </w:tc>
        <w:tc>
          <w:tcPr>
            <w:tcW w:w="720" w:type="dxa"/>
            <w:tcBorders>
              <w:top w:val="single" w:sz="4" w:space="0" w:color="auto"/>
              <w:left w:val="nil"/>
              <w:bottom w:val="single" w:sz="4" w:space="0" w:color="auto"/>
              <w:right w:val="nil"/>
            </w:tcBorders>
            <w:vAlign w:val="center"/>
          </w:tcPr>
          <w:p w14:paraId="6224032F"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rPr>
              <w:t>23</w:t>
            </w:r>
          </w:p>
        </w:tc>
      </w:tr>
      <w:tr w:rsidR="00B061B5" w14:paraId="10DC764C" w14:textId="77777777">
        <w:trPr>
          <w:trHeight w:val="1189"/>
          <w:jc w:val="center"/>
        </w:trPr>
        <w:tc>
          <w:tcPr>
            <w:tcW w:w="1600" w:type="dxa"/>
            <w:tcBorders>
              <w:top w:val="single" w:sz="4" w:space="0" w:color="auto"/>
              <w:left w:val="nil"/>
              <w:bottom w:val="single" w:sz="4" w:space="0" w:color="auto"/>
              <w:right w:val="nil"/>
            </w:tcBorders>
            <w:vAlign w:val="center"/>
          </w:tcPr>
          <w:p w14:paraId="481DC1E7"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lang w:bidi="ar"/>
              </w:rPr>
              <w:t>Dia</w:t>
            </w:r>
            <w:r>
              <w:rPr>
                <w:rFonts w:ascii="Times New Roman" w:eastAsia="AdvTTf3919c9c . B" w:hAnsi="Times New Roman" w:cs="Times New Roman"/>
                <w:sz w:val="18"/>
                <w:szCs w:val="18"/>
                <w:lang w:bidi="ar"/>
              </w:rPr>
              <w:t>/N-doped graphite</w:t>
            </w:r>
          </w:p>
        </w:tc>
        <w:tc>
          <w:tcPr>
            <w:tcW w:w="1826" w:type="dxa"/>
            <w:vMerge/>
            <w:tcBorders>
              <w:left w:val="nil"/>
              <w:right w:val="nil"/>
            </w:tcBorders>
            <w:vAlign w:val="center"/>
          </w:tcPr>
          <w:p w14:paraId="38A49043" w14:textId="77777777" w:rsidR="00B061B5" w:rsidRDefault="00B061B5">
            <w:pPr>
              <w:widowControl/>
              <w:rPr>
                <w:rFonts w:ascii="Times New Roman" w:eastAsia="AdvTTf3919c9c . B" w:hAnsi="Times New Roman" w:cs="Times New Roman"/>
                <w:sz w:val="18"/>
                <w:szCs w:val="18"/>
                <w:lang w:bidi="ar"/>
              </w:rPr>
            </w:pPr>
          </w:p>
        </w:tc>
        <w:tc>
          <w:tcPr>
            <w:tcW w:w="2785" w:type="dxa"/>
            <w:tcBorders>
              <w:top w:val="single" w:sz="4" w:space="0" w:color="auto"/>
              <w:left w:val="nil"/>
              <w:bottom w:val="single" w:sz="4" w:space="0" w:color="auto"/>
              <w:right w:val="nil"/>
            </w:tcBorders>
            <w:vAlign w:val="center"/>
          </w:tcPr>
          <w:p w14:paraId="1C3F2FE9"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different flow rates of N</w:t>
            </w:r>
            <w:r>
              <w:rPr>
                <w:rFonts w:ascii="Times New Roman" w:eastAsia="AdvTTf3919c9c . B" w:hAnsi="Times New Roman" w:cs="Times New Roman"/>
                <w:sz w:val="18"/>
                <w:szCs w:val="18"/>
                <w:vertAlign w:val="subscript"/>
                <w:lang w:bidi="ar"/>
              </w:rPr>
              <w:t>2</w:t>
            </w:r>
          </w:p>
        </w:tc>
        <w:tc>
          <w:tcPr>
            <w:tcW w:w="1937" w:type="dxa"/>
            <w:tcBorders>
              <w:top w:val="single" w:sz="4" w:space="0" w:color="auto"/>
              <w:left w:val="nil"/>
              <w:bottom w:val="single" w:sz="4" w:space="0" w:color="auto"/>
              <w:right w:val="nil"/>
            </w:tcBorders>
            <w:vAlign w:val="center"/>
          </w:tcPr>
          <w:p w14:paraId="3F1DC1C1"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Electrocatalysts</w:t>
            </w:r>
          </w:p>
          <w:p w14:paraId="739EE738"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(OER)</w:t>
            </w:r>
          </w:p>
        </w:tc>
        <w:tc>
          <w:tcPr>
            <w:tcW w:w="720" w:type="dxa"/>
            <w:tcBorders>
              <w:top w:val="single" w:sz="4" w:space="0" w:color="auto"/>
              <w:left w:val="nil"/>
              <w:bottom w:val="single" w:sz="4" w:space="0" w:color="auto"/>
              <w:right w:val="nil"/>
            </w:tcBorders>
            <w:vAlign w:val="center"/>
          </w:tcPr>
          <w:p w14:paraId="321954F1"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sz w:val="18"/>
                <w:szCs w:val="18"/>
              </w:rPr>
              <w:t>20</w:t>
            </w:r>
          </w:p>
        </w:tc>
      </w:tr>
      <w:tr w:rsidR="00B061B5" w14:paraId="12599AB7" w14:textId="77777777">
        <w:trPr>
          <w:jc w:val="center"/>
        </w:trPr>
        <w:tc>
          <w:tcPr>
            <w:tcW w:w="1600" w:type="dxa"/>
            <w:tcBorders>
              <w:top w:val="single" w:sz="4" w:space="0" w:color="auto"/>
              <w:left w:val="nil"/>
              <w:bottom w:val="single" w:sz="4" w:space="0" w:color="auto"/>
              <w:right w:val="nil"/>
            </w:tcBorders>
            <w:vAlign w:val="center"/>
          </w:tcPr>
          <w:p w14:paraId="74B305CB"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lang w:bidi="ar"/>
              </w:rPr>
              <w:t>Dia</w:t>
            </w:r>
            <w:r>
              <w:rPr>
                <w:rFonts w:ascii="Times New Roman" w:hAnsi="Times New Roman" w:cs="Times New Roman"/>
                <w:sz w:val="18"/>
                <w:szCs w:val="18"/>
                <w:lang w:bidi="ar"/>
              </w:rPr>
              <w:t>/</w:t>
            </w:r>
            <w:r>
              <w:rPr>
                <w:rFonts w:ascii="Times New Roman" w:eastAsia="AdvTTf3919c9c . B" w:hAnsi="Times New Roman" w:cs="Times New Roman"/>
                <w:sz w:val="18"/>
                <w:szCs w:val="18"/>
                <w:lang w:bidi="ar"/>
              </w:rPr>
              <w:t>graphene</w:t>
            </w:r>
          </w:p>
        </w:tc>
        <w:tc>
          <w:tcPr>
            <w:tcW w:w="1826" w:type="dxa"/>
            <w:vMerge/>
            <w:tcBorders>
              <w:left w:val="nil"/>
              <w:right w:val="nil"/>
            </w:tcBorders>
            <w:vAlign w:val="center"/>
          </w:tcPr>
          <w:p w14:paraId="12F221D4" w14:textId="77777777" w:rsidR="00B061B5" w:rsidRDefault="00B061B5">
            <w:pPr>
              <w:widowControl/>
              <w:rPr>
                <w:rFonts w:ascii="Times New Roman" w:eastAsia="AdvTTf3919c9c . B" w:hAnsi="Times New Roman" w:cs="Times New Roman"/>
                <w:sz w:val="18"/>
                <w:szCs w:val="18"/>
                <w:lang w:bidi="ar"/>
              </w:rPr>
            </w:pPr>
          </w:p>
        </w:tc>
        <w:tc>
          <w:tcPr>
            <w:tcW w:w="2785" w:type="dxa"/>
            <w:tcBorders>
              <w:top w:val="single" w:sz="4" w:space="0" w:color="auto"/>
              <w:left w:val="nil"/>
              <w:bottom w:val="single" w:sz="4" w:space="0" w:color="auto"/>
              <w:right w:val="nil"/>
            </w:tcBorders>
            <w:vAlign w:val="center"/>
          </w:tcPr>
          <w:p w14:paraId="6E0876D6" w14:textId="77777777" w:rsidR="00B061B5" w:rsidRDefault="00000000">
            <w:pPr>
              <w:widowControl/>
              <w:rPr>
                <w:rFonts w:ascii="Times New Roman" w:hAnsi="Times New Roman" w:cs="Times New Roman"/>
                <w:sz w:val="18"/>
                <w:szCs w:val="18"/>
                <w:lang w:bidi="ar"/>
              </w:rPr>
            </w:pPr>
            <w:r>
              <w:rPr>
                <w:rFonts w:ascii="Times New Roman" w:hAnsi="Times New Roman" w:cs="Times New Roman" w:hint="eastAsia"/>
                <w:sz w:val="18"/>
                <w:szCs w:val="18"/>
                <w:lang w:bidi="ar"/>
              </w:rPr>
              <w:t>e</w:t>
            </w:r>
            <w:r>
              <w:rPr>
                <w:rFonts w:ascii="Times New Roman" w:eastAsia="AdvTTf3919c9c . B" w:hAnsi="Times New Roman" w:cs="Times New Roman"/>
                <w:sz w:val="18"/>
                <w:szCs w:val="18"/>
                <w:lang w:bidi="ar"/>
              </w:rPr>
              <w:t>lectrochemical intercalation</w:t>
            </w:r>
          </w:p>
        </w:tc>
        <w:tc>
          <w:tcPr>
            <w:tcW w:w="1937" w:type="dxa"/>
            <w:tcBorders>
              <w:top w:val="single" w:sz="4" w:space="0" w:color="auto"/>
              <w:left w:val="nil"/>
              <w:bottom w:val="single" w:sz="4" w:space="0" w:color="auto"/>
              <w:right w:val="nil"/>
            </w:tcBorders>
            <w:vAlign w:val="center"/>
          </w:tcPr>
          <w:p w14:paraId="55C3F21E"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sz w:val="18"/>
                <w:szCs w:val="18"/>
                <w:lang w:bidi="ar"/>
              </w:rPr>
              <w:t>EDL model</w:t>
            </w:r>
          </w:p>
        </w:tc>
        <w:tc>
          <w:tcPr>
            <w:tcW w:w="720" w:type="dxa"/>
            <w:tcBorders>
              <w:top w:val="single" w:sz="4" w:space="0" w:color="auto"/>
              <w:left w:val="nil"/>
              <w:bottom w:val="single" w:sz="4" w:space="0" w:color="auto"/>
              <w:right w:val="nil"/>
            </w:tcBorders>
            <w:vAlign w:val="center"/>
          </w:tcPr>
          <w:p w14:paraId="592C44D6"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rPr>
              <w:t>22</w:t>
            </w:r>
          </w:p>
        </w:tc>
      </w:tr>
      <w:tr w:rsidR="00B061B5" w14:paraId="6D448045" w14:textId="77777777">
        <w:trPr>
          <w:jc w:val="center"/>
        </w:trPr>
        <w:tc>
          <w:tcPr>
            <w:tcW w:w="1600" w:type="dxa"/>
            <w:tcBorders>
              <w:top w:val="single" w:sz="4" w:space="0" w:color="auto"/>
              <w:left w:val="nil"/>
              <w:bottom w:val="single" w:sz="4" w:space="0" w:color="auto"/>
              <w:right w:val="nil"/>
            </w:tcBorders>
            <w:vAlign w:val="center"/>
          </w:tcPr>
          <w:p w14:paraId="12911136" w14:textId="77777777" w:rsidR="00B061B5" w:rsidRDefault="00000000">
            <w:pPr>
              <w:widowControl/>
              <w:rPr>
                <w:rFonts w:ascii="Times New Roman" w:hAnsi="Times New Roman" w:cs="Times New Roman"/>
                <w:sz w:val="18"/>
                <w:szCs w:val="18"/>
                <w:lang w:bidi="ar"/>
              </w:rPr>
            </w:pPr>
            <w:bookmarkStart w:id="11" w:name="OLE_LINK64"/>
            <w:r>
              <w:rPr>
                <w:rFonts w:ascii="Times New Roman" w:hAnsi="Times New Roman" w:cs="Times New Roman" w:hint="eastAsia"/>
                <w:sz w:val="18"/>
                <w:szCs w:val="18"/>
                <w:lang w:bidi="ar"/>
              </w:rPr>
              <w:t>Dia</w:t>
            </w:r>
            <w:r>
              <w:rPr>
                <w:rFonts w:ascii="Times New Roman" w:hAnsi="Times New Roman" w:cs="Times New Roman"/>
                <w:sz w:val="18"/>
                <w:szCs w:val="18"/>
                <w:lang w:bidi="ar"/>
              </w:rPr>
              <w:t>/</w:t>
            </w:r>
            <w:r>
              <w:rPr>
                <w:rFonts w:ascii="Times New Roman" w:eastAsia="AdvTTf3919c9c . B" w:hAnsi="Times New Roman" w:cs="Times New Roman"/>
                <w:sz w:val="18"/>
                <w:szCs w:val="18"/>
                <w:lang w:bidi="ar"/>
              </w:rPr>
              <w:t>Co</w:t>
            </w:r>
            <w:r>
              <w:rPr>
                <w:rFonts w:ascii="Times New Roman" w:eastAsia="AdvTTf3919c9c . B" w:hAnsi="Times New Roman" w:cs="Times New Roman"/>
                <w:sz w:val="18"/>
                <w:szCs w:val="18"/>
                <w:vertAlign w:val="subscript"/>
                <w:lang w:bidi="ar"/>
              </w:rPr>
              <w:t>4</w:t>
            </w:r>
            <w:r>
              <w:rPr>
                <w:rFonts w:ascii="Times New Roman" w:eastAsia="AdvTTf3919c9c . B" w:hAnsi="Times New Roman" w:cs="Times New Roman"/>
                <w:sz w:val="18"/>
                <w:szCs w:val="18"/>
                <w:lang w:bidi="ar"/>
              </w:rPr>
              <w:t>N nanoparticles nitrogen-doped graphite</w:t>
            </w:r>
            <w:bookmarkEnd w:id="11"/>
          </w:p>
        </w:tc>
        <w:tc>
          <w:tcPr>
            <w:tcW w:w="1826" w:type="dxa"/>
            <w:vMerge/>
            <w:tcBorders>
              <w:left w:val="nil"/>
              <w:bottom w:val="single" w:sz="4" w:space="0" w:color="auto"/>
              <w:right w:val="nil"/>
            </w:tcBorders>
            <w:vAlign w:val="center"/>
          </w:tcPr>
          <w:p w14:paraId="624DF6F8" w14:textId="77777777" w:rsidR="00B061B5" w:rsidRDefault="00B061B5">
            <w:pPr>
              <w:widowControl/>
              <w:rPr>
                <w:rFonts w:ascii="Times New Roman" w:eastAsia="AdvTTf3919c9c . B" w:hAnsi="Times New Roman" w:cs="Times New Roman"/>
                <w:sz w:val="18"/>
                <w:szCs w:val="18"/>
                <w:lang w:bidi="ar"/>
              </w:rPr>
            </w:pPr>
          </w:p>
        </w:tc>
        <w:tc>
          <w:tcPr>
            <w:tcW w:w="2785" w:type="dxa"/>
            <w:tcBorders>
              <w:top w:val="single" w:sz="4" w:space="0" w:color="auto"/>
              <w:left w:val="nil"/>
              <w:bottom w:val="single" w:sz="4" w:space="0" w:color="auto"/>
              <w:right w:val="nil"/>
            </w:tcBorders>
            <w:vAlign w:val="center"/>
          </w:tcPr>
          <w:p w14:paraId="64086454"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lang w:bidi="ar"/>
              </w:rPr>
              <w:t>e</w:t>
            </w:r>
            <w:r>
              <w:rPr>
                <w:rFonts w:ascii="Times New Roman" w:eastAsia="AdvTTf3919c9c . B" w:hAnsi="Times New Roman" w:cs="Times New Roman"/>
                <w:sz w:val="18"/>
                <w:szCs w:val="18"/>
                <w:lang w:bidi="ar"/>
              </w:rPr>
              <w:t>lectrochemical deposition</w:t>
            </w:r>
          </w:p>
          <w:p w14:paraId="30FDDB5C"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TCVD process</w:t>
            </w:r>
          </w:p>
          <w:p w14:paraId="15D52108"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lang w:bidi="ar"/>
              </w:rPr>
              <w:t>e</w:t>
            </w:r>
            <w:r>
              <w:rPr>
                <w:rFonts w:ascii="Times New Roman" w:eastAsia="AdvTTf3919c9c . B" w:hAnsi="Times New Roman" w:cs="Times New Roman"/>
                <w:sz w:val="18"/>
                <w:szCs w:val="18"/>
                <w:lang w:bidi="ar"/>
              </w:rPr>
              <w:t>lectrochemical oxidation</w:t>
            </w:r>
          </w:p>
        </w:tc>
        <w:tc>
          <w:tcPr>
            <w:tcW w:w="1937" w:type="dxa"/>
            <w:tcBorders>
              <w:top w:val="single" w:sz="4" w:space="0" w:color="auto"/>
              <w:left w:val="nil"/>
              <w:bottom w:val="single" w:sz="4" w:space="0" w:color="auto"/>
              <w:right w:val="nil"/>
            </w:tcBorders>
            <w:vAlign w:val="center"/>
          </w:tcPr>
          <w:p w14:paraId="2C60E3C2"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Zinc-Air Batteries</w:t>
            </w:r>
          </w:p>
        </w:tc>
        <w:tc>
          <w:tcPr>
            <w:tcW w:w="720" w:type="dxa"/>
            <w:tcBorders>
              <w:top w:val="single" w:sz="4" w:space="0" w:color="auto"/>
              <w:left w:val="nil"/>
              <w:bottom w:val="single" w:sz="4" w:space="0" w:color="auto"/>
              <w:right w:val="nil"/>
            </w:tcBorders>
            <w:vAlign w:val="center"/>
          </w:tcPr>
          <w:p w14:paraId="1C0E57A1"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rPr>
              <w:t>18</w:t>
            </w:r>
          </w:p>
        </w:tc>
      </w:tr>
      <w:tr w:rsidR="00B061B5" w14:paraId="0377A42F" w14:textId="77777777">
        <w:trPr>
          <w:jc w:val="center"/>
        </w:trPr>
        <w:tc>
          <w:tcPr>
            <w:tcW w:w="1600" w:type="dxa"/>
            <w:tcBorders>
              <w:top w:val="nil"/>
              <w:left w:val="nil"/>
              <w:bottom w:val="single" w:sz="4" w:space="0" w:color="auto"/>
              <w:right w:val="nil"/>
            </w:tcBorders>
            <w:vAlign w:val="center"/>
          </w:tcPr>
          <w:p w14:paraId="77F9CD86"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BDD/TiO</w:t>
            </w:r>
            <w:r>
              <w:rPr>
                <w:rFonts w:ascii="Times New Roman" w:eastAsia="AdvTTf3919c9c . B" w:hAnsi="Times New Roman" w:cs="Times New Roman"/>
                <w:sz w:val="18"/>
                <w:szCs w:val="18"/>
                <w:vertAlign w:val="subscript"/>
                <w:lang w:bidi="ar"/>
              </w:rPr>
              <w:t>2</w:t>
            </w:r>
          </w:p>
        </w:tc>
        <w:tc>
          <w:tcPr>
            <w:tcW w:w="1826" w:type="dxa"/>
            <w:vMerge w:val="restart"/>
            <w:tcBorders>
              <w:top w:val="single" w:sz="4" w:space="0" w:color="auto"/>
              <w:left w:val="nil"/>
              <w:right w:val="nil"/>
            </w:tcBorders>
            <w:vAlign w:val="center"/>
          </w:tcPr>
          <w:p w14:paraId="454E94A0"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hint="eastAsia"/>
                <w:sz w:val="18"/>
                <w:szCs w:val="18"/>
                <w:lang w:bidi="ar"/>
              </w:rPr>
              <w:t>MWCVD</w:t>
            </w:r>
          </w:p>
          <w:p w14:paraId="72A89D35"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hint="eastAsia"/>
                <w:sz w:val="18"/>
                <w:szCs w:val="18"/>
                <w:lang w:bidi="ar"/>
              </w:rPr>
              <w:t>(H</w:t>
            </w:r>
            <w:r>
              <w:rPr>
                <w:rFonts w:ascii="Times New Roman" w:eastAsia="AdvTTf3919c9c . B" w:hAnsi="Times New Roman" w:cs="Times New Roman" w:hint="eastAsia"/>
                <w:sz w:val="18"/>
                <w:szCs w:val="18"/>
                <w:vertAlign w:val="subscript"/>
                <w:lang w:bidi="ar"/>
              </w:rPr>
              <w:t>2</w:t>
            </w:r>
            <w:r>
              <w:rPr>
                <w:rFonts w:ascii="Times New Roman" w:eastAsia="AdvTTf3919c9c . B" w:hAnsi="Times New Roman" w:cs="Times New Roman" w:hint="eastAsia"/>
                <w:sz w:val="18"/>
                <w:szCs w:val="18"/>
                <w:lang w:bidi="ar"/>
              </w:rPr>
              <w:t>/CH</w:t>
            </w:r>
            <w:r>
              <w:rPr>
                <w:rFonts w:ascii="Times New Roman" w:eastAsia="AdvTTf3919c9c . B" w:hAnsi="Times New Roman" w:cs="Times New Roman" w:hint="eastAsia"/>
                <w:sz w:val="18"/>
                <w:szCs w:val="18"/>
                <w:vertAlign w:val="subscript"/>
                <w:lang w:bidi="ar"/>
              </w:rPr>
              <w:t>4</w:t>
            </w:r>
            <w:r>
              <w:rPr>
                <w:rFonts w:ascii="Times New Roman" w:eastAsia="AdvTTf3919c9c . B" w:hAnsi="Times New Roman" w:cs="Times New Roman" w:hint="eastAsia"/>
                <w:sz w:val="18"/>
                <w:szCs w:val="18"/>
                <w:lang w:bidi="ar"/>
              </w:rPr>
              <w:t>/TM</w:t>
            </w:r>
            <w:r>
              <w:rPr>
                <w:rFonts w:ascii="Times New Roman" w:eastAsia="AdvTTf3919c9c . B" w:hAnsi="Times New Roman" w:cs="Times New Roman"/>
                <w:sz w:val="18"/>
                <w:szCs w:val="18"/>
                <w:lang w:bidi="ar"/>
              </w:rPr>
              <w:t>B</w:t>
            </w:r>
            <w:r>
              <w:rPr>
                <w:rFonts w:ascii="Times New Roman" w:eastAsia="AdvTTf3919c9c . B" w:hAnsi="Times New Roman" w:cs="Times New Roman" w:hint="eastAsia"/>
                <w:sz w:val="18"/>
                <w:szCs w:val="18"/>
                <w:lang w:bidi="ar"/>
              </w:rPr>
              <w:t>)</w:t>
            </w:r>
          </w:p>
        </w:tc>
        <w:tc>
          <w:tcPr>
            <w:tcW w:w="2785" w:type="dxa"/>
            <w:tcBorders>
              <w:top w:val="nil"/>
              <w:left w:val="nil"/>
              <w:bottom w:val="single" w:sz="4" w:space="0" w:color="auto"/>
              <w:right w:val="nil"/>
            </w:tcBorders>
            <w:vAlign w:val="center"/>
          </w:tcPr>
          <w:p w14:paraId="49A3E759" w14:textId="77777777" w:rsidR="00B061B5" w:rsidRDefault="00000000">
            <w:pPr>
              <w:widowControl/>
              <w:rPr>
                <w:rFonts w:ascii="Times New Roman" w:hAnsi="Times New Roman" w:cs="Times New Roman"/>
                <w:sz w:val="18"/>
                <w:szCs w:val="18"/>
                <w:lang w:bidi="ar"/>
              </w:rPr>
            </w:pPr>
            <w:r>
              <w:rPr>
                <w:rFonts w:ascii="Times New Roman" w:hAnsi="Times New Roman" w:cs="Times New Roman" w:hint="eastAsia"/>
                <w:sz w:val="18"/>
                <w:szCs w:val="18"/>
                <w:lang w:bidi="ar"/>
              </w:rPr>
              <w:t xml:space="preserve">different </w:t>
            </w:r>
            <w:r>
              <w:rPr>
                <w:rFonts w:ascii="Times New Roman" w:eastAsia="AdvTTf3919c9c . B" w:hAnsi="Times New Roman" w:cs="Times New Roman" w:hint="eastAsia"/>
                <w:sz w:val="18"/>
                <w:szCs w:val="18"/>
                <w:lang w:bidi="ar"/>
              </w:rPr>
              <w:t>exposure ratios of the BDD patterns</w:t>
            </w:r>
            <w:r>
              <w:rPr>
                <w:rFonts w:ascii="Times New Roman" w:hAnsi="Times New Roman" w:cs="Times New Roman" w:hint="eastAsia"/>
                <w:sz w:val="18"/>
                <w:szCs w:val="18"/>
                <w:lang w:bidi="ar"/>
              </w:rPr>
              <w:t xml:space="preserve"> and </w:t>
            </w:r>
            <w:r>
              <w:rPr>
                <w:rFonts w:ascii="Times New Roman" w:eastAsia="AdvTTf3919c9c . B" w:hAnsi="Times New Roman" w:cs="Times New Roman"/>
                <w:sz w:val="18"/>
                <w:szCs w:val="18"/>
                <w:lang w:bidi="ar"/>
              </w:rPr>
              <w:t>TiO</w:t>
            </w:r>
            <w:r>
              <w:rPr>
                <w:rFonts w:ascii="Times New Roman" w:eastAsia="AdvTTf3919c9c . B" w:hAnsi="Times New Roman" w:cs="Times New Roman"/>
                <w:sz w:val="18"/>
                <w:szCs w:val="18"/>
                <w:vertAlign w:val="subscript"/>
                <w:lang w:bidi="ar"/>
              </w:rPr>
              <w:t>2</w:t>
            </w:r>
          </w:p>
        </w:tc>
        <w:tc>
          <w:tcPr>
            <w:tcW w:w="1937" w:type="dxa"/>
            <w:tcBorders>
              <w:top w:val="nil"/>
              <w:left w:val="nil"/>
              <w:right w:val="nil"/>
            </w:tcBorders>
            <w:vAlign w:val="center"/>
          </w:tcPr>
          <w:p w14:paraId="2FEF2D28"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Photo</w:t>
            </w:r>
            <w:r>
              <w:rPr>
                <w:rFonts w:ascii="Times New Roman" w:hAnsi="Times New Roman" w:cs="Times New Roman" w:hint="eastAsia"/>
                <w:sz w:val="18"/>
                <w:szCs w:val="18"/>
                <w:lang w:bidi="ar"/>
              </w:rPr>
              <w:t>-</w:t>
            </w:r>
            <w:r>
              <w:rPr>
                <w:rFonts w:ascii="Times New Roman" w:eastAsia="AdvTTf3919c9c . B" w:hAnsi="Times New Roman" w:cs="Times New Roman"/>
                <w:sz w:val="18"/>
                <w:szCs w:val="18"/>
                <w:lang w:bidi="ar"/>
              </w:rPr>
              <w:t>electrocatalysis</w:t>
            </w:r>
          </w:p>
        </w:tc>
        <w:tc>
          <w:tcPr>
            <w:tcW w:w="720" w:type="dxa"/>
            <w:tcBorders>
              <w:top w:val="single" w:sz="4" w:space="0" w:color="auto"/>
              <w:left w:val="nil"/>
              <w:bottom w:val="single" w:sz="4" w:space="0" w:color="auto"/>
              <w:right w:val="nil"/>
            </w:tcBorders>
            <w:vAlign w:val="center"/>
          </w:tcPr>
          <w:p w14:paraId="05A4199F" w14:textId="77777777" w:rsidR="00B061B5" w:rsidRDefault="00000000">
            <w:pPr>
              <w:widowControl/>
              <w:rPr>
                <w:rFonts w:ascii="Times New Roman" w:hAnsi="Times New Roman" w:cs="Times New Roman"/>
                <w:sz w:val="18"/>
                <w:szCs w:val="18"/>
                <w:lang w:bidi="ar"/>
              </w:rPr>
            </w:pPr>
            <w:r>
              <w:rPr>
                <w:rFonts w:ascii="Times New Roman" w:hAnsi="Times New Roman" w:cs="Times New Roman" w:hint="eastAsia"/>
                <w:sz w:val="18"/>
                <w:szCs w:val="18"/>
                <w:lang w:bidi="ar"/>
              </w:rPr>
              <w:t>21</w:t>
            </w:r>
          </w:p>
        </w:tc>
      </w:tr>
      <w:tr w:rsidR="00B061B5" w14:paraId="6FBB6A93" w14:textId="77777777">
        <w:trPr>
          <w:jc w:val="center"/>
        </w:trPr>
        <w:tc>
          <w:tcPr>
            <w:tcW w:w="1600" w:type="dxa"/>
            <w:tcBorders>
              <w:top w:val="single" w:sz="4" w:space="0" w:color="auto"/>
              <w:left w:val="nil"/>
              <w:bottom w:val="single" w:sz="4" w:space="0" w:color="auto"/>
              <w:right w:val="nil"/>
            </w:tcBorders>
            <w:vAlign w:val="center"/>
          </w:tcPr>
          <w:p w14:paraId="1FE25420"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sz w:val="18"/>
                <w:szCs w:val="18"/>
                <w:lang w:bidi="ar"/>
              </w:rPr>
              <w:t>BDD/</w:t>
            </w:r>
            <w:r>
              <w:rPr>
                <w:rFonts w:ascii="Times New Roman" w:hAnsi="Times New Roman" w:cs="Times New Roman" w:hint="eastAsia"/>
                <w:sz w:val="18"/>
                <w:szCs w:val="18"/>
                <w:lang w:bidi="ar"/>
              </w:rPr>
              <w:t>C</w:t>
            </w:r>
            <w:r>
              <w:rPr>
                <w:rFonts w:ascii="Times New Roman" w:eastAsia="AdvTTf3919c9c . B" w:hAnsi="Times New Roman" w:cs="Times New Roman" w:hint="eastAsia"/>
                <w:sz w:val="18"/>
                <w:szCs w:val="18"/>
                <w:lang w:bidi="ar"/>
              </w:rPr>
              <w:t xml:space="preserve">arbon </w:t>
            </w:r>
            <w:r>
              <w:rPr>
                <w:rFonts w:ascii="Times New Roman" w:hAnsi="Times New Roman" w:cs="Times New Roman" w:hint="eastAsia"/>
                <w:sz w:val="18"/>
                <w:szCs w:val="18"/>
                <w:lang w:bidi="ar"/>
              </w:rPr>
              <w:t>n</w:t>
            </w:r>
            <w:r>
              <w:rPr>
                <w:rFonts w:ascii="Times New Roman" w:eastAsia="AdvTTf3919c9c . B" w:hAnsi="Times New Roman" w:cs="Times New Roman" w:hint="eastAsia"/>
                <w:sz w:val="18"/>
                <w:szCs w:val="18"/>
                <w:lang w:bidi="ar"/>
              </w:rPr>
              <w:t>anofiber</w:t>
            </w:r>
          </w:p>
        </w:tc>
        <w:tc>
          <w:tcPr>
            <w:tcW w:w="1826" w:type="dxa"/>
            <w:vMerge/>
            <w:tcBorders>
              <w:left w:val="nil"/>
              <w:right w:val="nil"/>
            </w:tcBorders>
            <w:vAlign w:val="center"/>
          </w:tcPr>
          <w:p w14:paraId="48C21A2E" w14:textId="77777777" w:rsidR="00B061B5" w:rsidRDefault="00B061B5">
            <w:pPr>
              <w:widowControl/>
              <w:rPr>
                <w:rFonts w:ascii="Times New Roman" w:eastAsia="AdvTTf3919c9c . B" w:hAnsi="Times New Roman" w:cs="Times New Roman"/>
                <w:sz w:val="18"/>
                <w:szCs w:val="18"/>
                <w:lang w:bidi="ar"/>
              </w:rPr>
            </w:pPr>
          </w:p>
        </w:tc>
        <w:tc>
          <w:tcPr>
            <w:tcW w:w="2785" w:type="dxa"/>
            <w:tcBorders>
              <w:top w:val="single" w:sz="4" w:space="0" w:color="auto"/>
              <w:left w:val="nil"/>
              <w:bottom w:val="single" w:sz="4" w:space="0" w:color="auto"/>
              <w:right w:val="nil"/>
            </w:tcBorders>
            <w:vAlign w:val="center"/>
          </w:tcPr>
          <w:p w14:paraId="59732649" w14:textId="77777777" w:rsidR="00B061B5" w:rsidRDefault="00000000">
            <w:pPr>
              <w:widowControl/>
              <w:rPr>
                <w:rFonts w:ascii="Times New Roman" w:hAnsi="Times New Roman" w:cs="Times New Roman"/>
                <w:sz w:val="18"/>
                <w:szCs w:val="18"/>
                <w:lang w:bidi="ar"/>
              </w:rPr>
            </w:pPr>
            <w:r>
              <w:rPr>
                <w:rFonts w:ascii="Times New Roman" w:hAnsi="Times New Roman" w:cs="Times New Roman" w:hint="eastAsia"/>
                <w:sz w:val="18"/>
                <w:szCs w:val="18"/>
                <w:lang w:bidi="ar"/>
              </w:rPr>
              <w:t>T</w:t>
            </w:r>
            <w:r>
              <w:rPr>
                <w:rFonts w:ascii="Times New Roman" w:eastAsia="AdvTTf3919c9c . B" w:hAnsi="Times New Roman" w:cs="Times New Roman"/>
                <w:sz w:val="18"/>
                <w:szCs w:val="18"/>
                <w:lang w:bidi="ar"/>
              </w:rPr>
              <w:t>CVD process using Cu</w:t>
            </w:r>
            <w:r>
              <w:rPr>
                <w:rFonts w:ascii="Times New Roman" w:hAnsi="Times New Roman" w:cs="Times New Roman" w:hint="eastAsia"/>
                <w:sz w:val="18"/>
                <w:szCs w:val="18"/>
                <w:lang w:bidi="ar"/>
              </w:rPr>
              <w:t xml:space="preserve"> to </w:t>
            </w:r>
            <w:r>
              <w:rPr>
                <w:rFonts w:ascii="Times New Roman" w:eastAsia="AdvTTf3919c9c . B" w:hAnsi="Times New Roman" w:cs="Times New Roman"/>
                <w:sz w:val="18"/>
                <w:szCs w:val="18"/>
                <w:lang w:bidi="ar"/>
              </w:rPr>
              <w:t xml:space="preserve">grow CNFs </w:t>
            </w:r>
            <w:r>
              <w:rPr>
                <w:rFonts w:ascii="Times New Roman" w:hAnsi="Times New Roman" w:cs="Times New Roman" w:hint="eastAsia"/>
                <w:sz w:val="18"/>
                <w:szCs w:val="18"/>
                <w:lang w:bidi="ar"/>
              </w:rPr>
              <w:t xml:space="preserve">with </w:t>
            </w:r>
            <w:r>
              <w:rPr>
                <w:rFonts w:ascii="Times New Roman" w:eastAsia="AdvTTf3919c9c . B" w:hAnsi="Times New Roman" w:cs="Times New Roman"/>
                <w:sz w:val="18"/>
                <w:szCs w:val="18"/>
                <w:lang w:bidi="ar"/>
              </w:rPr>
              <w:t>C</w:t>
            </w:r>
            <w:r>
              <w:rPr>
                <w:rFonts w:ascii="Times New Roman" w:eastAsia="AdvTTf3919c9c . B" w:hAnsi="Times New Roman" w:cs="Times New Roman"/>
                <w:sz w:val="18"/>
                <w:szCs w:val="18"/>
                <w:vertAlign w:val="subscript"/>
                <w:lang w:bidi="ar"/>
              </w:rPr>
              <w:t>2</w:t>
            </w:r>
            <w:r>
              <w:rPr>
                <w:rFonts w:ascii="Times New Roman" w:eastAsia="AdvTTf3919c9c . B" w:hAnsi="Times New Roman" w:cs="Times New Roman"/>
                <w:sz w:val="18"/>
                <w:szCs w:val="18"/>
                <w:lang w:bidi="ar"/>
              </w:rPr>
              <w:t>H</w:t>
            </w:r>
            <w:r>
              <w:rPr>
                <w:rFonts w:ascii="Times New Roman" w:eastAsia="AdvTTf3919c9c . B" w:hAnsi="Times New Roman" w:cs="Times New Roman"/>
                <w:sz w:val="18"/>
                <w:szCs w:val="18"/>
                <w:vertAlign w:val="subscript"/>
                <w:lang w:bidi="ar"/>
              </w:rPr>
              <w:t>2</w:t>
            </w:r>
            <w:r>
              <w:rPr>
                <w:rFonts w:ascii="Times New Roman" w:eastAsia="AdvTTf3919c9c . B" w:hAnsi="Times New Roman" w:cs="Times New Roman"/>
                <w:sz w:val="18"/>
                <w:szCs w:val="18"/>
                <w:lang w:bidi="ar"/>
              </w:rPr>
              <w:t xml:space="preserve"> </w:t>
            </w:r>
            <w:r>
              <w:rPr>
                <w:rFonts w:ascii="Times New Roman" w:hAnsi="Times New Roman" w:cs="Times New Roman" w:hint="eastAsia"/>
                <w:sz w:val="18"/>
                <w:szCs w:val="18"/>
                <w:lang w:bidi="ar"/>
              </w:rPr>
              <w:t>gas</w:t>
            </w:r>
          </w:p>
        </w:tc>
        <w:tc>
          <w:tcPr>
            <w:tcW w:w="1937" w:type="dxa"/>
            <w:vMerge w:val="restart"/>
            <w:tcBorders>
              <w:left w:val="nil"/>
              <w:right w:val="nil"/>
            </w:tcBorders>
            <w:vAlign w:val="center"/>
          </w:tcPr>
          <w:p w14:paraId="3190949D"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Supercapacitor</w:t>
            </w:r>
          </w:p>
        </w:tc>
        <w:tc>
          <w:tcPr>
            <w:tcW w:w="720" w:type="dxa"/>
            <w:tcBorders>
              <w:top w:val="single" w:sz="4" w:space="0" w:color="auto"/>
              <w:left w:val="nil"/>
              <w:bottom w:val="single" w:sz="4" w:space="0" w:color="auto"/>
              <w:right w:val="nil"/>
            </w:tcBorders>
            <w:vAlign w:val="center"/>
          </w:tcPr>
          <w:p w14:paraId="12A21990"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rPr>
              <w:t>13</w:t>
            </w:r>
          </w:p>
        </w:tc>
      </w:tr>
      <w:tr w:rsidR="00B061B5" w14:paraId="745F5464" w14:textId="77777777">
        <w:trPr>
          <w:trHeight w:val="713"/>
          <w:jc w:val="center"/>
        </w:trPr>
        <w:tc>
          <w:tcPr>
            <w:tcW w:w="1600" w:type="dxa"/>
            <w:tcBorders>
              <w:top w:val="single" w:sz="4" w:space="0" w:color="auto"/>
              <w:left w:val="nil"/>
              <w:bottom w:val="single" w:sz="4" w:space="0" w:color="auto"/>
              <w:right w:val="nil"/>
            </w:tcBorders>
            <w:vAlign w:val="center"/>
          </w:tcPr>
          <w:p w14:paraId="03F46B43"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BDD/TiC</w:t>
            </w:r>
          </w:p>
        </w:tc>
        <w:tc>
          <w:tcPr>
            <w:tcW w:w="1826" w:type="dxa"/>
            <w:vMerge/>
            <w:tcBorders>
              <w:left w:val="nil"/>
              <w:right w:val="nil"/>
            </w:tcBorders>
            <w:vAlign w:val="center"/>
          </w:tcPr>
          <w:p w14:paraId="52C3A55B" w14:textId="77777777" w:rsidR="00B061B5" w:rsidRDefault="00B061B5">
            <w:pPr>
              <w:widowControl/>
              <w:rPr>
                <w:rFonts w:ascii="Times New Roman" w:eastAsia="AdvTTf3919c9c . B" w:hAnsi="Times New Roman" w:cs="Times New Roman"/>
                <w:sz w:val="18"/>
                <w:szCs w:val="18"/>
                <w:lang w:bidi="ar"/>
              </w:rPr>
            </w:pPr>
          </w:p>
        </w:tc>
        <w:tc>
          <w:tcPr>
            <w:tcW w:w="2785" w:type="dxa"/>
            <w:tcBorders>
              <w:top w:val="single" w:sz="4" w:space="0" w:color="auto"/>
              <w:left w:val="nil"/>
              <w:bottom w:val="single" w:sz="4" w:space="0" w:color="auto"/>
              <w:right w:val="nil"/>
            </w:tcBorders>
            <w:vAlign w:val="center"/>
          </w:tcPr>
          <w:p w14:paraId="36AB80DB" w14:textId="77777777" w:rsidR="00B061B5" w:rsidRDefault="00000000">
            <w:pPr>
              <w:widowControl/>
              <w:rPr>
                <w:rFonts w:ascii="Times New Roman" w:hAnsi="Times New Roman" w:cs="Times New Roman"/>
                <w:sz w:val="18"/>
                <w:szCs w:val="18"/>
                <w:lang w:bidi="ar"/>
              </w:rPr>
            </w:pPr>
            <w:r>
              <w:rPr>
                <w:rFonts w:ascii="Times New Roman" w:hAnsi="Times New Roman" w:cs="Times New Roman" w:hint="eastAsia"/>
                <w:sz w:val="18"/>
                <w:szCs w:val="18"/>
                <w:lang w:bidi="ar"/>
              </w:rPr>
              <w:t>P</w:t>
            </w:r>
            <w:r>
              <w:rPr>
                <w:rFonts w:ascii="Times New Roman" w:eastAsia="AdvTTf3919c9c . B" w:hAnsi="Times New Roman" w:cs="Times New Roman" w:hint="eastAsia"/>
                <w:sz w:val="18"/>
                <w:szCs w:val="18"/>
                <w:lang w:bidi="ar"/>
              </w:rPr>
              <w:t>lasma-</w:t>
            </w:r>
            <w:r>
              <w:rPr>
                <w:rFonts w:ascii="Times New Roman" w:hAnsi="Times New Roman" w:cs="Times New Roman" w:hint="eastAsia"/>
                <w:sz w:val="18"/>
                <w:szCs w:val="18"/>
                <w:lang w:bidi="ar"/>
              </w:rPr>
              <w:t>E</w:t>
            </w:r>
            <w:r>
              <w:rPr>
                <w:rFonts w:ascii="Times New Roman" w:eastAsia="AdvTTf3919c9c . B" w:hAnsi="Times New Roman" w:cs="Times New Roman" w:hint="eastAsia"/>
                <w:sz w:val="18"/>
                <w:szCs w:val="18"/>
                <w:lang w:bidi="ar"/>
              </w:rPr>
              <w:t>lectrolytic-</w:t>
            </w:r>
            <w:r>
              <w:rPr>
                <w:rFonts w:ascii="Times New Roman" w:hAnsi="Times New Roman" w:cs="Times New Roman" w:hint="eastAsia"/>
                <w:sz w:val="18"/>
                <w:szCs w:val="18"/>
                <w:lang w:bidi="ar"/>
              </w:rPr>
              <w:t>O</w:t>
            </w:r>
            <w:r>
              <w:rPr>
                <w:rFonts w:ascii="Times New Roman" w:eastAsia="AdvTTf3919c9c . B" w:hAnsi="Times New Roman" w:cs="Times New Roman" w:hint="eastAsia"/>
                <w:sz w:val="18"/>
                <w:szCs w:val="18"/>
                <w:lang w:bidi="ar"/>
              </w:rPr>
              <w:t>xidized treatment of Ti plates</w:t>
            </w:r>
          </w:p>
        </w:tc>
        <w:tc>
          <w:tcPr>
            <w:tcW w:w="1937" w:type="dxa"/>
            <w:vMerge/>
            <w:tcBorders>
              <w:left w:val="nil"/>
              <w:right w:val="nil"/>
            </w:tcBorders>
            <w:vAlign w:val="center"/>
          </w:tcPr>
          <w:p w14:paraId="6C7B2181" w14:textId="77777777" w:rsidR="00B061B5" w:rsidRDefault="00B061B5">
            <w:pPr>
              <w:widowControl/>
              <w:rPr>
                <w:rFonts w:ascii="Times New Roman" w:eastAsia="AdvTTf3919c9c . B" w:hAnsi="Times New Roman" w:cs="Times New Roman"/>
                <w:sz w:val="18"/>
                <w:szCs w:val="18"/>
                <w:lang w:bidi="ar"/>
              </w:rPr>
            </w:pPr>
          </w:p>
        </w:tc>
        <w:tc>
          <w:tcPr>
            <w:tcW w:w="720" w:type="dxa"/>
            <w:tcBorders>
              <w:top w:val="single" w:sz="4" w:space="0" w:color="auto"/>
              <w:left w:val="nil"/>
              <w:bottom w:val="single" w:sz="4" w:space="0" w:color="auto"/>
              <w:right w:val="nil"/>
            </w:tcBorders>
            <w:vAlign w:val="center"/>
          </w:tcPr>
          <w:p w14:paraId="4AC14ACC"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sz w:val="18"/>
                <w:szCs w:val="18"/>
              </w:rPr>
              <w:t>1</w:t>
            </w:r>
            <w:r>
              <w:rPr>
                <w:rFonts w:ascii="Times New Roman" w:hAnsi="Times New Roman" w:cs="Times New Roman" w:hint="eastAsia"/>
                <w:sz w:val="18"/>
                <w:szCs w:val="18"/>
              </w:rPr>
              <w:t>4</w:t>
            </w:r>
          </w:p>
        </w:tc>
      </w:tr>
      <w:tr w:rsidR="00B061B5" w14:paraId="74AEA242" w14:textId="77777777">
        <w:trPr>
          <w:jc w:val="center"/>
        </w:trPr>
        <w:tc>
          <w:tcPr>
            <w:tcW w:w="1600" w:type="dxa"/>
            <w:tcBorders>
              <w:top w:val="single" w:sz="4" w:space="0" w:color="auto"/>
              <w:left w:val="nil"/>
              <w:bottom w:val="single" w:sz="4" w:space="0" w:color="auto"/>
              <w:right w:val="nil"/>
            </w:tcBorders>
            <w:vAlign w:val="center"/>
          </w:tcPr>
          <w:p w14:paraId="083569D5"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BDD/MnO</w:t>
            </w:r>
            <w:r>
              <w:rPr>
                <w:rFonts w:ascii="Times New Roman" w:eastAsia="AdvTTf3919c9c . B" w:hAnsi="Times New Roman" w:cs="Times New Roman"/>
                <w:sz w:val="18"/>
                <w:szCs w:val="18"/>
                <w:vertAlign w:val="subscript"/>
                <w:lang w:bidi="ar"/>
              </w:rPr>
              <w:t>2</w:t>
            </w:r>
          </w:p>
        </w:tc>
        <w:tc>
          <w:tcPr>
            <w:tcW w:w="1826" w:type="dxa"/>
            <w:vMerge/>
            <w:tcBorders>
              <w:left w:val="nil"/>
              <w:bottom w:val="single" w:sz="4" w:space="0" w:color="auto"/>
              <w:right w:val="nil"/>
            </w:tcBorders>
            <w:vAlign w:val="center"/>
          </w:tcPr>
          <w:p w14:paraId="0429BA45" w14:textId="77777777" w:rsidR="00B061B5" w:rsidRDefault="00B061B5">
            <w:pPr>
              <w:widowControl/>
              <w:rPr>
                <w:rFonts w:ascii="Times New Roman" w:eastAsia="AdvTTf3919c9c . B" w:hAnsi="Times New Roman" w:cs="Times New Roman"/>
                <w:sz w:val="18"/>
                <w:szCs w:val="18"/>
                <w:lang w:bidi="ar"/>
              </w:rPr>
            </w:pPr>
          </w:p>
        </w:tc>
        <w:tc>
          <w:tcPr>
            <w:tcW w:w="2785" w:type="dxa"/>
            <w:tcBorders>
              <w:top w:val="single" w:sz="4" w:space="0" w:color="auto"/>
              <w:left w:val="nil"/>
              <w:bottom w:val="single" w:sz="4" w:space="0" w:color="auto"/>
              <w:right w:val="nil"/>
            </w:tcBorders>
            <w:vAlign w:val="center"/>
          </w:tcPr>
          <w:p w14:paraId="4FDB8AC9"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lang w:bidi="ar"/>
              </w:rPr>
              <w:t>e</w:t>
            </w:r>
            <w:r>
              <w:rPr>
                <w:rFonts w:ascii="Times New Roman" w:eastAsia="AdvTTf3919c9c . B" w:hAnsi="Times New Roman" w:cs="Times New Roman"/>
                <w:sz w:val="18"/>
                <w:szCs w:val="18"/>
                <w:lang w:bidi="ar"/>
              </w:rPr>
              <w:t>lectrodeposition of MnO</w:t>
            </w:r>
            <w:r>
              <w:rPr>
                <w:rFonts w:ascii="Times New Roman" w:eastAsia="AdvTTf3919c9c . B" w:hAnsi="Times New Roman" w:cs="Times New Roman"/>
                <w:sz w:val="18"/>
                <w:szCs w:val="18"/>
                <w:vertAlign w:val="subscript"/>
                <w:lang w:bidi="ar"/>
              </w:rPr>
              <w:t>2</w:t>
            </w:r>
          </w:p>
        </w:tc>
        <w:tc>
          <w:tcPr>
            <w:tcW w:w="1937" w:type="dxa"/>
            <w:vMerge/>
            <w:tcBorders>
              <w:left w:val="nil"/>
              <w:right w:val="nil"/>
            </w:tcBorders>
            <w:vAlign w:val="center"/>
          </w:tcPr>
          <w:p w14:paraId="346810D2" w14:textId="77777777" w:rsidR="00B061B5" w:rsidRDefault="00B061B5">
            <w:pPr>
              <w:widowControl/>
              <w:rPr>
                <w:rFonts w:ascii="Times New Roman" w:eastAsia="AdvTTf3919c9c . B" w:hAnsi="Times New Roman" w:cs="Times New Roman"/>
                <w:sz w:val="18"/>
                <w:szCs w:val="18"/>
                <w:lang w:bidi="ar"/>
              </w:rPr>
            </w:pPr>
          </w:p>
        </w:tc>
        <w:tc>
          <w:tcPr>
            <w:tcW w:w="720" w:type="dxa"/>
            <w:tcBorders>
              <w:top w:val="single" w:sz="4" w:space="0" w:color="auto"/>
              <w:left w:val="nil"/>
              <w:bottom w:val="single" w:sz="4" w:space="0" w:color="auto"/>
              <w:right w:val="nil"/>
            </w:tcBorders>
            <w:vAlign w:val="center"/>
          </w:tcPr>
          <w:p w14:paraId="175A0CED"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rPr>
              <w:t>12</w:t>
            </w:r>
          </w:p>
        </w:tc>
      </w:tr>
      <w:tr w:rsidR="00B061B5" w14:paraId="184D0A65" w14:textId="77777777">
        <w:trPr>
          <w:jc w:val="center"/>
        </w:trPr>
        <w:tc>
          <w:tcPr>
            <w:tcW w:w="1600" w:type="dxa"/>
            <w:tcBorders>
              <w:top w:val="single" w:sz="4" w:space="0" w:color="auto"/>
              <w:left w:val="nil"/>
              <w:bottom w:val="single" w:sz="4" w:space="0" w:color="auto"/>
              <w:right w:val="nil"/>
            </w:tcBorders>
            <w:vAlign w:val="center"/>
          </w:tcPr>
          <w:p w14:paraId="6A93A6B9"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NDD/graphite</w:t>
            </w:r>
          </w:p>
        </w:tc>
        <w:tc>
          <w:tcPr>
            <w:tcW w:w="1826" w:type="dxa"/>
            <w:tcBorders>
              <w:top w:val="single" w:sz="4" w:space="0" w:color="auto"/>
              <w:left w:val="nil"/>
              <w:bottom w:val="single" w:sz="4" w:space="0" w:color="auto"/>
              <w:right w:val="nil"/>
            </w:tcBorders>
            <w:vAlign w:val="center"/>
          </w:tcPr>
          <w:p w14:paraId="3D7004DD" w14:textId="77777777" w:rsidR="00B061B5" w:rsidRDefault="00000000">
            <w:pPr>
              <w:widowControl/>
              <w:rPr>
                <w:rFonts w:ascii="Times New Roman" w:eastAsia="AdvTTf3919c9c . B" w:hAnsi="Times New Roman" w:cs="Times New Roman"/>
                <w:sz w:val="18"/>
                <w:szCs w:val="18"/>
                <w:lang w:bidi="ar"/>
              </w:rPr>
            </w:pPr>
            <w:r>
              <w:rPr>
                <w:rFonts w:ascii="Times New Roman" w:eastAsia="AdvTTf3919c9c . B" w:hAnsi="Times New Roman" w:cs="Times New Roman"/>
                <w:sz w:val="18"/>
                <w:szCs w:val="18"/>
                <w:lang w:bidi="ar"/>
              </w:rPr>
              <w:t>MWCVD</w:t>
            </w:r>
          </w:p>
          <w:p w14:paraId="0D775D38"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lang w:bidi="ar"/>
              </w:rPr>
              <w:t>(</w:t>
            </w:r>
            <w:r>
              <w:rPr>
                <w:rFonts w:ascii="Times New Roman" w:eastAsia="AdvTTf3919c9c . B" w:hAnsi="Times New Roman" w:cs="Times New Roman"/>
                <w:sz w:val="18"/>
                <w:szCs w:val="18"/>
                <w:lang w:bidi="ar"/>
              </w:rPr>
              <w:t>H</w:t>
            </w:r>
            <w:r>
              <w:rPr>
                <w:rFonts w:ascii="Times New Roman" w:eastAsia="AdvTTf3919c9c . B" w:hAnsi="Times New Roman" w:cs="Times New Roman"/>
                <w:sz w:val="18"/>
                <w:szCs w:val="18"/>
                <w:vertAlign w:val="subscript"/>
                <w:lang w:bidi="ar"/>
              </w:rPr>
              <w:t>2</w:t>
            </w:r>
            <w:r>
              <w:rPr>
                <w:rFonts w:ascii="Times New Roman" w:eastAsia="AdvTTf3919c9c . B" w:hAnsi="Times New Roman" w:cs="Times New Roman"/>
                <w:sz w:val="18"/>
                <w:szCs w:val="18"/>
                <w:lang w:bidi="ar"/>
              </w:rPr>
              <w:t>/CH</w:t>
            </w:r>
            <w:r>
              <w:rPr>
                <w:rFonts w:ascii="Times New Roman" w:eastAsia="AdvTTf3919c9c . B" w:hAnsi="Times New Roman" w:cs="Times New Roman"/>
                <w:sz w:val="18"/>
                <w:szCs w:val="18"/>
                <w:vertAlign w:val="subscript"/>
                <w:lang w:bidi="ar"/>
              </w:rPr>
              <w:t>4</w:t>
            </w:r>
            <w:r>
              <w:rPr>
                <w:rFonts w:ascii="Times New Roman" w:hAnsi="Times New Roman" w:cs="Times New Roman" w:hint="eastAsia"/>
                <w:sz w:val="18"/>
                <w:szCs w:val="18"/>
                <w:vertAlign w:val="subscript"/>
                <w:lang w:bidi="ar"/>
              </w:rPr>
              <w:t>/</w:t>
            </w:r>
            <w:r>
              <w:rPr>
                <w:rFonts w:ascii="Times New Roman" w:eastAsia="AdvTTf3919c9c . B" w:hAnsi="Times New Roman" w:cs="Times New Roman"/>
                <w:sz w:val="18"/>
                <w:szCs w:val="18"/>
                <w:lang w:bidi="ar"/>
              </w:rPr>
              <w:t>N</w:t>
            </w:r>
            <w:r>
              <w:rPr>
                <w:rFonts w:ascii="Times New Roman" w:eastAsia="AdvTTf3919c9c . B" w:hAnsi="Times New Roman" w:cs="Times New Roman"/>
                <w:sz w:val="18"/>
                <w:szCs w:val="18"/>
                <w:vertAlign w:val="subscript"/>
                <w:lang w:bidi="ar"/>
              </w:rPr>
              <w:t>2</w:t>
            </w:r>
            <w:r>
              <w:rPr>
                <w:rFonts w:ascii="Times New Roman" w:hAnsi="Times New Roman" w:cs="Times New Roman" w:hint="eastAsia"/>
                <w:sz w:val="18"/>
                <w:szCs w:val="18"/>
                <w:lang w:bidi="ar"/>
              </w:rPr>
              <w:t>)</w:t>
            </w:r>
          </w:p>
        </w:tc>
        <w:tc>
          <w:tcPr>
            <w:tcW w:w="2785" w:type="dxa"/>
            <w:tcBorders>
              <w:top w:val="single" w:sz="4" w:space="0" w:color="auto"/>
              <w:left w:val="nil"/>
              <w:bottom w:val="single" w:sz="4" w:space="0" w:color="auto"/>
              <w:right w:val="nil"/>
            </w:tcBorders>
            <w:vAlign w:val="center"/>
          </w:tcPr>
          <w:p w14:paraId="373FD309" w14:textId="77777777" w:rsidR="00B061B5" w:rsidRDefault="00000000">
            <w:pPr>
              <w:widowControl/>
              <w:rPr>
                <w:rFonts w:ascii="Times New Roman" w:eastAsia="AdvTTf3919c9c . B" w:hAnsi="Times New Roman" w:cs="Times New Roman"/>
                <w:sz w:val="18"/>
                <w:szCs w:val="18"/>
                <w:lang w:bidi="ar"/>
              </w:rPr>
            </w:pPr>
            <w:r>
              <w:rPr>
                <w:rFonts w:ascii="Times New Roman" w:hAnsi="Times New Roman" w:cs="Times New Roman" w:hint="eastAsia"/>
                <w:sz w:val="18"/>
                <w:szCs w:val="18"/>
                <w:lang w:bidi="ar"/>
              </w:rPr>
              <w:t>i</w:t>
            </w:r>
            <w:r>
              <w:rPr>
                <w:rFonts w:ascii="Times New Roman" w:eastAsia="AdvTTf3919c9c . B" w:hAnsi="Times New Roman" w:cs="Times New Roman"/>
                <w:sz w:val="18"/>
                <w:szCs w:val="18"/>
                <w:lang w:bidi="ar"/>
              </w:rPr>
              <w:t>mmersed in a mixture of H</w:t>
            </w:r>
            <w:r>
              <w:rPr>
                <w:rFonts w:ascii="Times New Roman" w:eastAsia="AdvTTf3919c9c . B" w:hAnsi="Times New Roman" w:cs="Times New Roman"/>
                <w:sz w:val="18"/>
                <w:szCs w:val="18"/>
                <w:vertAlign w:val="subscript"/>
                <w:lang w:bidi="ar"/>
              </w:rPr>
              <w:t>2</w:t>
            </w:r>
            <w:r>
              <w:rPr>
                <w:rFonts w:ascii="Times New Roman" w:eastAsia="AdvTTf3919c9c . B" w:hAnsi="Times New Roman" w:cs="Times New Roman"/>
                <w:sz w:val="18"/>
                <w:szCs w:val="18"/>
                <w:lang w:bidi="ar"/>
              </w:rPr>
              <w:t>SO</w:t>
            </w:r>
            <w:r>
              <w:rPr>
                <w:rFonts w:ascii="Times New Roman" w:eastAsia="AdvTTf3919c9c . B" w:hAnsi="Times New Roman" w:cs="Times New Roman"/>
                <w:sz w:val="18"/>
                <w:szCs w:val="18"/>
                <w:vertAlign w:val="subscript"/>
                <w:lang w:bidi="ar"/>
              </w:rPr>
              <w:t>4</w:t>
            </w:r>
            <w:r>
              <w:rPr>
                <w:rFonts w:ascii="Times New Roman" w:eastAsia="AdvTTf3919c9c . B" w:hAnsi="Times New Roman" w:cs="Times New Roman"/>
                <w:sz w:val="18"/>
                <w:szCs w:val="18"/>
                <w:lang w:bidi="ar"/>
              </w:rPr>
              <w:t xml:space="preserve"> and HNO</w:t>
            </w:r>
            <w:r>
              <w:rPr>
                <w:rFonts w:ascii="Times New Roman" w:eastAsia="AdvTTf3919c9c . B" w:hAnsi="Times New Roman" w:cs="Times New Roman"/>
                <w:sz w:val="18"/>
                <w:szCs w:val="18"/>
                <w:vertAlign w:val="subscript"/>
                <w:lang w:bidi="ar"/>
              </w:rPr>
              <w:t>3</w:t>
            </w:r>
            <w:r>
              <w:rPr>
                <w:rFonts w:ascii="Times New Roman" w:eastAsia="AdvTTf3919c9c . B" w:hAnsi="Times New Roman" w:cs="Times New Roman" w:hint="eastAsia"/>
                <w:sz w:val="18"/>
                <w:szCs w:val="18"/>
                <w:lang w:bidi="ar"/>
              </w:rPr>
              <w:t xml:space="preserve"> </w:t>
            </w:r>
            <w:r>
              <w:rPr>
                <w:rFonts w:ascii="Times New Roman" w:eastAsia="AdvTTf3919c9c . B" w:hAnsi="Times New Roman" w:cs="Times New Roman"/>
                <w:sz w:val="18"/>
                <w:szCs w:val="18"/>
                <w:lang w:bidi="ar"/>
              </w:rPr>
              <w:t>for 30 min</w:t>
            </w:r>
          </w:p>
        </w:tc>
        <w:tc>
          <w:tcPr>
            <w:tcW w:w="1937" w:type="dxa"/>
            <w:vMerge/>
            <w:tcBorders>
              <w:left w:val="nil"/>
              <w:bottom w:val="single" w:sz="4" w:space="0" w:color="auto"/>
              <w:right w:val="nil"/>
            </w:tcBorders>
            <w:vAlign w:val="center"/>
          </w:tcPr>
          <w:p w14:paraId="268FC1C2" w14:textId="77777777" w:rsidR="00B061B5" w:rsidRDefault="00B061B5">
            <w:pPr>
              <w:widowControl/>
              <w:rPr>
                <w:rFonts w:ascii="Times New Roman" w:eastAsia="AdvTTf3919c9c . B" w:hAnsi="Times New Roman" w:cs="Times New Roman"/>
                <w:sz w:val="18"/>
                <w:szCs w:val="18"/>
                <w:lang w:bidi="ar"/>
              </w:rPr>
            </w:pPr>
          </w:p>
        </w:tc>
        <w:tc>
          <w:tcPr>
            <w:tcW w:w="720" w:type="dxa"/>
            <w:tcBorders>
              <w:top w:val="single" w:sz="4" w:space="0" w:color="auto"/>
              <w:left w:val="nil"/>
              <w:bottom w:val="single" w:sz="4" w:space="0" w:color="auto"/>
              <w:right w:val="nil"/>
            </w:tcBorders>
            <w:vAlign w:val="center"/>
          </w:tcPr>
          <w:p w14:paraId="7408FFDF" w14:textId="77777777" w:rsidR="00B061B5" w:rsidRDefault="00000000">
            <w:pPr>
              <w:widowControl/>
              <w:rPr>
                <w:rFonts w:ascii="Times New Roman" w:hAnsi="Times New Roman" w:cs="Times New Roman"/>
                <w:sz w:val="18"/>
                <w:szCs w:val="18"/>
              </w:rPr>
            </w:pPr>
            <w:r>
              <w:rPr>
                <w:rFonts w:ascii="Times New Roman" w:hAnsi="Times New Roman" w:cs="Times New Roman" w:hint="eastAsia"/>
                <w:sz w:val="18"/>
                <w:szCs w:val="18"/>
              </w:rPr>
              <w:t>27</w:t>
            </w:r>
          </w:p>
        </w:tc>
      </w:tr>
    </w:tbl>
    <w:p w14:paraId="5E948C3F" w14:textId="77777777" w:rsidR="00B061B5" w:rsidRDefault="00000000">
      <w:pPr>
        <w:jc w:val="both"/>
        <w:rPr>
          <w:rFonts w:ascii="Times New Roman" w:hAnsi="Times New Roman" w:cs="Times New Roman"/>
          <w:b/>
          <w:bCs/>
          <w:sz w:val="20"/>
          <w:szCs w:val="20"/>
        </w:rPr>
      </w:pPr>
      <w:r>
        <w:rPr>
          <w:rFonts w:ascii="Times New Roman" w:eastAsia="AdvTTf3919c9c . B" w:hAnsi="Times New Roman" w:cs="Times New Roman"/>
          <w:sz w:val="20"/>
          <w:szCs w:val="20"/>
          <w:lang w:bidi="ar"/>
        </w:rPr>
        <w:t xml:space="preserve">BDD: boron-doped </w:t>
      </w:r>
      <w:r>
        <w:rPr>
          <w:rFonts w:ascii="Times New Roman" w:hAnsi="Times New Roman" w:cs="Times New Roman"/>
          <w:sz w:val="20"/>
          <w:szCs w:val="20"/>
          <w:lang w:bidi="ar"/>
        </w:rPr>
        <w:t>diamond</w:t>
      </w:r>
      <w:r>
        <w:rPr>
          <w:rFonts w:ascii="Times New Roman" w:eastAsia="AdvTTf3919c9c . B" w:hAnsi="Times New Roman" w:cs="Times New Roman"/>
          <w:sz w:val="20"/>
          <w:szCs w:val="20"/>
          <w:lang w:bidi="ar"/>
        </w:rPr>
        <w:t xml:space="preserve">; NDD: nitrogen-doped </w:t>
      </w:r>
      <w:r>
        <w:rPr>
          <w:rFonts w:ascii="Times New Roman" w:hAnsi="Times New Roman" w:cs="Times New Roman"/>
          <w:sz w:val="20"/>
          <w:szCs w:val="20"/>
          <w:lang w:bidi="ar"/>
        </w:rPr>
        <w:t>diamond</w:t>
      </w:r>
      <w:r>
        <w:rPr>
          <w:rFonts w:ascii="Times New Roman" w:eastAsia="AdvTTf3919c9c . B" w:hAnsi="Times New Roman" w:cs="Times New Roman"/>
          <w:sz w:val="20"/>
          <w:szCs w:val="20"/>
          <w:lang w:bidi="ar"/>
        </w:rPr>
        <w:t xml:space="preserve">; MWCVD: microwave plasma-enhanced chemical vapor deposition; </w:t>
      </w:r>
      <w:r>
        <w:rPr>
          <w:rFonts w:ascii="Times New Roman" w:eastAsia="AdvTTf3919c9c . B" w:hAnsi="Times New Roman" w:cs="Times New Roman" w:hint="eastAsia"/>
          <w:sz w:val="20"/>
          <w:szCs w:val="20"/>
          <w:lang w:bidi="ar"/>
        </w:rPr>
        <w:t xml:space="preserve">HFCVD: </w:t>
      </w:r>
      <w:r>
        <w:rPr>
          <w:rFonts w:ascii="Times New Roman" w:eastAsia="AdvTTf3919c9c . B" w:hAnsi="Times New Roman" w:cs="Times New Roman"/>
          <w:sz w:val="20"/>
          <w:szCs w:val="20"/>
          <w:lang w:bidi="ar"/>
        </w:rPr>
        <w:t>h</w:t>
      </w:r>
      <w:r>
        <w:rPr>
          <w:rFonts w:ascii="Times New Roman" w:eastAsia="AdvTTf3919c9c . B" w:hAnsi="Times New Roman" w:cs="Times New Roman" w:hint="eastAsia"/>
          <w:sz w:val="20"/>
          <w:szCs w:val="20"/>
          <w:lang w:bidi="ar"/>
        </w:rPr>
        <w:t>ot filament chemical vapor deposition</w:t>
      </w:r>
      <w:r>
        <w:rPr>
          <w:rFonts w:ascii="Times New Roman" w:hAnsi="Times New Roman" w:cs="Times New Roman" w:hint="eastAsia"/>
          <w:sz w:val="20"/>
          <w:szCs w:val="20"/>
          <w:lang w:bidi="ar"/>
        </w:rPr>
        <w:t xml:space="preserve">; </w:t>
      </w:r>
      <w:r>
        <w:rPr>
          <w:rFonts w:ascii="Times New Roman" w:hAnsi="Times New Roman" w:cs="Times New Roman"/>
          <w:sz w:val="20"/>
          <w:szCs w:val="20"/>
          <w:lang w:bidi="ar"/>
        </w:rPr>
        <w:t xml:space="preserve">TCVD: thermal chemical vapor deposition; </w:t>
      </w:r>
      <w:r>
        <w:rPr>
          <w:rFonts w:ascii="Times New Roman" w:eastAsia="AdvTTf3919c9c . B" w:hAnsi="Times New Roman" w:cs="Times New Roman"/>
          <w:sz w:val="20"/>
          <w:szCs w:val="20"/>
          <w:lang w:bidi="ar"/>
        </w:rPr>
        <w:t xml:space="preserve">TMS: tetramethylsilane; DND: detonation nano </w:t>
      </w:r>
      <w:r>
        <w:rPr>
          <w:rFonts w:ascii="Times New Roman" w:hAnsi="Times New Roman" w:cs="Times New Roman"/>
          <w:sz w:val="20"/>
          <w:szCs w:val="20"/>
          <w:lang w:bidi="ar"/>
        </w:rPr>
        <w:t>diamond</w:t>
      </w:r>
      <w:r>
        <w:rPr>
          <w:rFonts w:ascii="Times New Roman" w:eastAsia="AdvTTf3919c9c . B" w:hAnsi="Times New Roman" w:cs="Times New Roman"/>
          <w:sz w:val="20"/>
          <w:szCs w:val="20"/>
          <w:lang w:bidi="ar"/>
        </w:rPr>
        <w:t>; PDMS: poly(dimethylsiloxane); TMB: trimethylborane; CNF: carbon nanofibers;</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EDL: </w:t>
      </w:r>
      <w:r>
        <w:rPr>
          <w:rFonts w:ascii="Times New Roman" w:hAnsi="Times New Roman" w:cs="Times New Roman"/>
          <w:sz w:val="20"/>
          <w:szCs w:val="20"/>
        </w:rPr>
        <w:t>e</w:t>
      </w:r>
      <w:r>
        <w:rPr>
          <w:rFonts w:ascii="Times New Roman" w:hAnsi="Times New Roman" w:cs="Times New Roman" w:hint="eastAsia"/>
          <w:sz w:val="20"/>
          <w:szCs w:val="20"/>
        </w:rPr>
        <w:t>lectrical double-layer</w:t>
      </w:r>
    </w:p>
    <w:p w14:paraId="03D538A3" w14:textId="77777777" w:rsidR="00B061B5" w:rsidRDefault="00000000">
      <w:pPr>
        <w:rPr>
          <w:rFonts w:ascii="Times New Roman" w:hAnsi="Times New Roman" w:cs="Times New Roman"/>
          <w:i/>
          <w:iCs/>
        </w:rPr>
      </w:pPr>
      <w:r>
        <w:rPr>
          <w:rFonts w:ascii="Times New Roman" w:hAnsi="Times New Roman" w:cs="Times New Roman"/>
          <w:i/>
          <w:iCs/>
        </w:rPr>
        <w:br w:type="page"/>
      </w:r>
    </w:p>
    <w:p w14:paraId="25EA8056" w14:textId="77777777" w:rsidR="00B061B5" w:rsidRDefault="00000000">
      <w:pPr>
        <w:numPr>
          <w:ilvl w:val="0"/>
          <w:numId w:val="1"/>
        </w:numPr>
        <w:spacing w:line="360" w:lineRule="auto"/>
        <w:jc w:val="both"/>
        <w:rPr>
          <w:rFonts w:ascii="Times New Roman" w:hAnsi="Times New Roman" w:cs="Times New Roman"/>
          <w:b/>
          <w:bCs/>
          <w:szCs w:val="32"/>
        </w:rPr>
      </w:pPr>
      <w:r>
        <w:rPr>
          <w:rFonts w:ascii="Times New Roman" w:hAnsi="Times New Roman" w:cs="Times New Roman"/>
          <w:b/>
          <w:bCs/>
          <w:szCs w:val="32"/>
        </w:rPr>
        <w:lastRenderedPageBreak/>
        <w:t>Dia/SiC Composites</w:t>
      </w:r>
    </w:p>
    <w:p w14:paraId="304A22C8" w14:textId="77777777" w:rsidR="00B061B5" w:rsidRDefault="00000000">
      <w:pPr>
        <w:spacing w:line="360" w:lineRule="auto"/>
        <w:jc w:val="both"/>
        <w:rPr>
          <w:rFonts w:ascii="Times New Roman" w:eastAsia="DengXian" w:hAnsi="Times New Roman" w:cs="Times New Roman"/>
          <w:i/>
          <w:iCs/>
          <w14:ligatures w14:val="standardContextual"/>
        </w:rPr>
      </w:pPr>
      <w:bookmarkStart w:id="12" w:name="OLE_LINK6"/>
      <w:r>
        <w:rPr>
          <w:rFonts w:ascii="Times New Roman" w:eastAsia="DengXian" w:hAnsi="Times New Roman" w:cs="Times New Roman"/>
          <w:i/>
          <w:iCs/>
          <w14:ligatures w14:val="standardContextual"/>
        </w:rPr>
        <w:t>2.1 Synthesis</w:t>
      </w:r>
    </w:p>
    <w:p w14:paraId="27252DB2" w14:textId="77777777" w:rsidR="00B061B5" w:rsidRDefault="00000000">
      <w:pPr>
        <w:spacing w:line="360" w:lineRule="auto"/>
        <w:jc w:val="both"/>
        <w:rPr>
          <w:rFonts w:ascii="Times New Roman" w:hAnsi="Times New Roman" w:cs="Times New Roman"/>
          <w:vertAlign w:val="superscript"/>
        </w:rPr>
      </w:pPr>
      <w:bookmarkStart w:id="13" w:name="OLE_LINK36"/>
      <w:r>
        <w:rPr>
          <w:rFonts w:ascii="Times New Roman" w:eastAsia="DengXian" w:hAnsi="Times New Roman" w:cs="Times New Roman"/>
          <w14:ligatures w14:val="standardContextual"/>
        </w:rPr>
        <w:t xml:space="preserve">Prior to Dia/SiC composites, it is worth mentioning about Dia/Gr composites. It is known that the synthesis of artificial diamond </w:t>
      </w:r>
      <w:r>
        <w:rPr>
          <w:rFonts w:ascii="Times New Roman" w:eastAsia="DengXian" w:hAnsi="Times New Roman" w:cs="Times New Roman"/>
          <w:i/>
          <w:iCs/>
          <w14:ligatures w14:val="standardContextual"/>
        </w:rPr>
        <w:t>via</w:t>
      </w:r>
      <w:r>
        <w:rPr>
          <w:rFonts w:ascii="Times New Roman" w:eastAsia="DengXian" w:hAnsi="Times New Roman" w:cs="Times New Roman"/>
          <w14:ligatures w14:val="standardContextual"/>
        </w:rPr>
        <w:t xml:space="preserve"> the HPHT method was unitized in 1955, while artificial diamond growth was expanded through CVD techniques till the 1980s.</w:t>
      </w:r>
      <w:r>
        <w:rPr>
          <w:rFonts w:ascii="Times New Roman" w:eastAsia="DengXian" w:hAnsi="Times New Roman" w:cs="Times New Roman"/>
          <w:vertAlign w:val="superscript"/>
          <w14:ligatures w14:val="standardContextual"/>
        </w:rPr>
        <w:t>32,33</w:t>
      </w:r>
      <w:r>
        <w:rPr>
          <w:rFonts w:ascii="Times New Roman" w:eastAsia="DengXian" w:hAnsi="Times New Roman" w:cs="Times New Roman"/>
          <w14:ligatures w14:val="standardContextual"/>
        </w:rPr>
        <w:t xml:space="preserve"> The distinct steps of diamond growth on non-diamond substrates during CVD processes are believed to involve (</w:t>
      </w:r>
      <w:r>
        <w:rPr>
          <w:rFonts w:ascii="Times New Roman" w:eastAsia="DengXian" w:hAnsi="Times New Roman" w:cs="Times New Roman"/>
          <w:b/>
          <w:bCs/>
          <w14:ligatures w14:val="standardContextual"/>
        </w:rPr>
        <w:t>Figure 2</w:t>
      </w:r>
      <w:r>
        <w:rPr>
          <w:rFonts w:ascii="Times New Roman" w:eastAsia="DengXian" w:hAnsi="Times New Roman" w:cs="Times New Roman"/>
          <w14:ligatures w14:val="standardContextual"/>
        </w:rPr>
        <w:t>) substrate pre-treatment (e.g., cleaning, etching), seeding/nucleation, and growth within a CVD chamber. Prior to diamond growth, a mix of hydrocarbon gas (usually methane) and high-concentration hydrogen (≈ 95%) needs to be purged into the CVD chamber. Hydrogen abstraction serves a dual role during diamond growth: extracting hydrogen from the hydrocarbon gas, creating a methyl radical (CH</w:t>
      </w:r>
      <w:r>
        <w:rPr>
          <w:rFonts w:ascii="Times New Roman" w:eastAsia="DengXian" w:hAnsi="Times New Roman" w:cs="Times New Roman"/>
          <w:vertAlign w:val="subscript"/>
          <w14:ligatures w14:val="standardContextual"/>
        </w:rPr>
        <w:t>3</w:t>
      </w:r>
      <w:r>
        <w:rPr>
          <w:rFonts w:ascii="Times New Roman" w:eastAsia="DengXian" w:hAnsi="Times New Roman" w:cs="Times New Roman"/>
          <w:vertAlign w:val="superscript"/>
          <w14:ligatures w14:val="standardContextual"/>
        </w:rPr>
        <w:t>-</w:t>
      </w:r>
      <w:r>
        <w:rPr>
          <w:rFonts w:ascii="Times New Roman" w:eastAsia="DengXian" w:hAnsi="Times New Roman" w:cs="Times New Roman"/>
          <w14:ligatures w14:val="standardContextual"/>
        </w:rPr>
        <w:t>), and forming active radical sites on hydrogen-terminated surfaces conducive to adding carbon radicals (CH</w:t>
      </w:r>
      <w:r>
        <w:rPr>
          <w:rFonts w:ascii="Times New Roman" w:eastAsia="DengXian" w:hAnsi="Times New Roman" w:cs="Times New Roman"/>
          <w:vertAlign w:val="subscript"/>
          <w14:ligatures w14:val="standardContextual"/>
        </w:rPr>
        <w:t>3</w:t>
      </w:r>
      <w:r>
        <w:rPr>
          <w:rFonts w:ascii="Times New Roman" w:eastAsia="DengXian" w:hAnsi="Times New Roman" w:cs="Times New Roman"/>
          <w:vertAlign w:val="superscript"/>
          <w14:ligatures w14:val="standardContextual"/>
        </w:rPr>
        <w:t>-</w:t>
      </w:r>
      <w:r>
        <w:rPr>
          <w:rFonts w:ascii="Times New Roman" w:eastAsia="DengXian" w:hAnsi="Times New Roman" w:cs="Times New Roman"/>
          <w14:ligatures w14:val="standardContextual"/>
        </w:rPr>
        <w:t>). Simultaneously, hydrogen radicals remove non-diamond carbon from the substrate, yielding high-quality diamond films. Varying hydrocarbon gas concentration (e.g., methane) yields distinct diamond growth patterns. Lateral growth, two-dimensional (2D) terrace nucleation, and three-dimensional (3D) growth of diamond films are thus possible. Once the concentration of the hydrocarbon gas exceeds a critical point during the diamond growth process, a mixture of diamond and non-diamond carbon materials, namely DCs can be synthesized. For example, the augmenting of methane concentration led to the growth of diamond/</w:t>
      </w:r>
      <w:r>
        <w:rPr>
          <w:rFonts w:ascii="Times New Roman" w:eastAsia="DengXian" w:hAnsi="Times New Roman" w:cs="Times New Roman" w:hint="eastAsia"/>
          <w14:ligatures w14:val="standardContextual"/>
        </w:rPr>
        <w:t>graphite</w:t>
      </w:r>
      <w:r>
        <w:rPr>
          <w:rFonts w:ascii="Times New Roman" w:eastAsia="DengXian" w:hAnsi="Times New Roman" w:cs="Times New Roman"/>
          <w14:ligatures w14:val="standardContextual"/>
        </w:rPr>
        <w:t xml:space="preserve"> (Dia/Gr) composites.</w:t>
      </w:r>
      <w:r>
        <w:rPr>
          <w:rFonts w:ascii="Times New Roman" w:hAnsi="Times New Roman" w:cs="Times New Roman"/>
          <w:vertAlign w:val="superscript"/>
        </w:rPr>
        <w:t>17</w:t>
      </w:r>
      <w:r>
        <w:rPr>
          <w:rFonts w:ascii="Times New Roman" w:eastAsia="DengXian" w:hAnsi="Times New Roman" w:cs="Times New Roman"/>
          <w14:ligatures w14:val="standardContextual"/>
        </w:rPr>
        <w:t xml:space="preserve"> The morphologies of these Dia/Gr composites (e.g., 3D-networked, nanoplatelets, nanowalls) were even tailorable, as confirmed from their SEM images (</w:t>
      </w:r>
      <w:r>
        <w:rPr>
          <w:rFonts w:ascii="Times New Roman" w:eastAsia="DengXian" w:hAnsi="Times New Roman" w:cs="Times New Roman"/>
          <w:b/>
          <w:bCs/>
          <w14:ligatures w14:val="standardContextual"/>
        </w:rPr>
        <w:t>Figure 2a</w:t>
      </w:r>
      <w:r>
        <w:rPr>
          <w:rFonts w:ascii="Times New Roman" w:eastAsia="DengXian" w:hAnsi="Times New Roman" w:cs="Times New Roman"/>
          <w14:ligatures w14:val="standardContextual"/>
        </w:rPr>
        <w:t>), TEM images (</w:t>
      </w:r>
      <w:r>
        <w:rPr>
          <w:rFonts w:ascii="Times New Roman" w:eastAsia="DengXian" w:hAnsi="Times New Roman" w:cs="Times New Roman"/>
          <w:b/>
          <w:bCs/>
          <w14:ligatures w14:val="standardContextual"/>
        </w:rPr>
        <w:t>Figure 2b</w:t>
      </w:r>
      <w:r>
        <w:rPr>
          <w:rFonts w:ascii="Times New Roman" w:eastAsia="DengXian" w:hAnsi="Times New Roman" w:cs="Times New Roman"/>
          <w14:ligatures w14:val="standardContextual"/>
        </w:rPr>
        <w:t>) as well as Raman spectra (</w:t>
      </w:r>
      <w:r>
        <w:rPr>
          <w:rFonts w:ascii="Times New Roman" w:eastAsia="DengXian" w:hAnsi="Times New Roman" w:cs="Times New Roman"/>
          <w:b/>
          <w:bCs/>
          <w14:ligatures w14:val="standardContextual"/>
        </w:rPr>
        <w:t>Figure 2c</w:t>
      </w:r>
      <w:r>
        <w:rPr>
          <w:rFonts w:ascii="Times New Roman" w:eastAsia="DengXian" w:hAnsi="Times New Roman" w:cs="Times New Roman"/>
          <w14:ligatures w14:val="standardContextual"/>
        </w:rPr>
        <w:t>). Note that they were simply tunable through adjusting the growth parameters (e.g., flow rate of methane, growth temperature, and microwave power).</w:t>
      </w:r>
      <w:r>
        <w:rPr>
          <w:rFonts w:ascii="Times New Roman" w:hAnsi="Times New Roman" w:cs="Times New Roman"/>
          <w:vertAlign w:val="superscript"/>
        </w:rPr>
        <w:t>17</w:t>
      </w:r>
    </w:p>
    <w:p w14:paraId="5856D3BD" w14:textId="77777777" w:rsidR="00B061B5" w:rsidRDefault="00000000">
      <w:pPr>
        <w:spacing w:line="360" w:lineRule="auto"/>
        <w:jc w:val="both"/>
        <w:rPr>
          <w:rFonts w:ascii="Times New Roman" w:eastAsia="DengXian" w:hAnsi="Times New Roman" w:cs="Times New Roman"/>
          <w:vertAlign w:val="superscript"/>
          <w14:ligatures w14:val="standardContextual"/>
        </w:rPr>
      </w:pPr>
      <w:r>
        <w:rPr>
          <w:rFonts w:ascii="Times New Roman" w:eastAsia="DengXian" w:hAnsi="Times New Roman" w:cs="Times New Roman"/>
          <w14:ligatures w14:val="standardContextual"/>
        </w:rPr>
        <w:t>M</w:t>
      </w:r>
      <w:r>
        <w:rPr>
          <w:rFonts w:ascii="Times New Roman" w:eastAsia="DengXian" w:hAnsi="Times New Roman" w:cs="Times New Roman" w:hint="eastAsia"/>
          <w14:ligatures w14:val="standardContextual"/>
        </w:rPr>
        <w:t>eanwhile</w:t>
      </w:r>
      <w:r>
        <w:rPr>
          <w:rFonts w:ascii="Times New Roman" w:eastAsia="DengXian" w:hAnsi="Times New Roman" w:cs="Times New Roman"/>
          <w14:ligatures w14:val="standardContextual"/>
        </w:rPr>
        <w:t xml:space="preserve">, other components (e.g., carbides) have been introduced during the diamond CVD growth processes. This strategy was testified in 1992 for the first time for the synthesis of Dia/β-SiC composites. Inside a microwave plasma enhanced CVD (MWCVD) reactor, methane and </w:t>
      </w:r>
      <w:r>
        <w:rPr>
          <w:rFonts w:ascii="Times New Roman" w:eastAsia="AdvTTf3919c9c . B" w:hAnsi="Times New Roman" w:cs="Times New Roman"/>
          <w:lang w:bidi="ar"/>
        </w:rPr>
        <w:t>tetramethylsilane (</w:t>
      </w:r>
      <w:r>
        <w:rPr>
          <w:rFonts w:ascii="Times New Roman" w:eastAsia="DengXian" w:hAnsi="Times New Roman" w:cs="Times New Roman" w:hint="eastAsia"/>
          <w14:ligatures w14:val="standardContextual"/>
        </w:rPr>
        <w:t>TMS</w:t>
      </w:r>
      <w:r>
        <w:rPr>
          <w:rFonts w:ascii="Times New Roman" w:eastAsia="DengXian" w:hAnsi="Times New Roman" w:cs="Times New Roman"/>
          <w14:ligatures w14:val="standardContextual"/>
        </w:rPr>
        <w:t xml:space="preserve">) were employed as the precursors to grow diamond and </w:t>
      </w:r>
      <w:r>
        <w:rPr>
          <w:rFonts w:ascii="Times New Roman" w:eastAsia="DengXian" w:hAnsi="Times New Roman" w:cs="Times New Roman"/>
          <w14:ligatures w14:val="standardContextual"/>
        </w:rPr>
        <w:lastRenderedPageBreak/>
        <w:t>β-SiC phases, respectively. The variation of growth conditions (e.g., concentrations of gas precursors, power density, growth temperature) resulted in the growth of different Dia/β-SiC composites that featured different morphologies, crystal orientations, and phase concentrations. A hydrogen-induced and selective growth model was further proposed to demonstrate the growth mechanisms of these Dia/β-SiC composites.</w:t>
      </w:r>
      <w:r>
        <w:rPr>
          <w:rFonts w:ascii="Times New Roman" w:eastAsia="DengXian" w:hAnsi="Times New Roman" w:cs="Times New Roman"/>
          <w:vertAlign w:val="superscript"/>
          <w14:ligatures w14:val="standardContextual"/>
        </w:rPr>
        <w:t>35</w:t>
      </w:r>
      <w:r>
        <w:rPr>
          <w:rFonts w:ascii="Times New Roman" w:eastAsia="DengXian" w:hAnsi="Times New Roman" w:cs="Times New Roman"/>
          <w14:ligatures w14:val="standardContextual"/>
        </w:rPr>
        <w:t xml:space="preserve"> Here, the key assumption is that only SiH</w:t>
      </w:r>
      <w:r>
        <w:rPr>
          <w:rFonts w:ascii="Times New Roman" w:eastAsia="DengXian" w:hAnsi="Times New Roman" w:cs="Times New Roman"/>
          <w:vertAlign w:val="subscript"/>
          <w14:ligatures w14:val="standardContextual"/>
        </w:rPr>
        <w:t>3</w:t>
      </w:r>
      <w:r>
        <w:rPr>
          <w:rFonts w:ascii="Times New Roman" w:eastAsia="DengXian" w:hAnsi="Times New Roman" w:cs="Times New Roman"/>
          <w14:ligatures w14:val="standardContextual"/>
        </w:rPr>
        <w:t xml:space="preserve"> and CH</w:t>
      </w:r>
      <w:r>
        <w:rPr>
          <w:rFonts w:ascii="Times New Roman" w:eastAsia="DengXian" w:hAnsi="Times New Roman" w:cs="Times New Roman"/>
          <w:vertAlign w:val="subscript"/>
          <w14:ligatures w14:val="standardContextual"/>
        </w:rPr>
        <w:t>3</w:t>
      </w:r>
      <w:r>
        <w:rPr>
          <w:rFonts w:ascii="Times New Roman" w:eastAsia="DengXian" w:hAnsi="Times New Roman" w:cs="Times New Roman"/>
          <w14:ligatures w14:val="standardContextual"/>
        </w:rPr>
        <w:t xml:space="preserve"> are stably bonded to β-SiC and diamond phases, respectively. The non-stable SiH</w:t>
      </w:r>
      <w:r>
        <w:rPr>
          <w:rFonts w:ascii="Times New Roman" w:eastAsia="DengXian" w:hAnsi="Times New Roman" w:cs="Times New Roman"/>
          <w:vertAlign w:val="subscript"/>
          <w14:ligatures w14:val="standardContextual"/>
        </w:rPr>
        <w:t>3</w:t>
      </w:r>
      <w:r>
        <w:rPr>
          <w:rFonts w:ascii="Times New Roman" w:eastAsia="DengXian" w:hAnsi="Times New Roman" w:cs="Times New Roman"/>
          <w14:ligatures w14:val="standardContextual"/>
        </w:rPr>
        <w:t xml:space="preserve"> species on the diamond phase and the non-stable CH</w:t>
      </w:r>
      <w:r>
        <w:rPr>
          <w:rFonts w:ascii="Times New Roman" w:eastAsia="DengXian" w:hAnsi="Times New Roman" w:cs="Times New Roman"/>
          <w:vertAlign w:val="subscript"/>
          <w14:ligatures w14:val="standardContextual"/>
        </w:rPr>
        <w:t>3</w:t>
      </w:r>
      <w:r>
        <w:rPr>
          <w:rFonts w:ascii="Times New Roman" w:eastAsia="DengXian" w:hAnsi="Times New Roman" w:cs="Times New Roman"/>
          <w14:ligatures w14:val="standardContextual"/>
        </w:rPr>
        <w:t xml:space="preserve"> species on the β-SiC phase are immediately etched away by highly energetic hydrogen radicals. The surface is then re-saturated with H bonds. Such two successive processes lead to the formation of the Dia/β-SiC composites, as demonstrated from their</w:t>
      </w:r>
      <w:r>
        <w:rPr>
          <w:rFonts w:ascii="Times New Roman" w:eastAsia="DengXian" w:hAnsi="Times New Roman" w:cs="Times New Roman" w:hint="eastAsia"/>
          <w14:ligatures w14:val="standardContextual"/>
        </w:rPr>
        <w:t xml:space="preserve"> SEM </w:t>
      </w:r>
      <w:r>
        <w:rPr>
          <w:rFonts w:ascii="Times New Roman" w:eastAsia="DengXian" w:hAnsi="Times New Roman" w:cs="Times New Roman"/>
          <w14:ligatures w14:val="standardContextual"/>
        </w:rPr>
        <w:t>images (</w:t>
      </w:r>
      <w:r>
        <w:rPr>
          <w:rFonts w:ascii="Times New Roman" w:eastAsia="DengXian" w:hAnsi="Times New Roman" w:cs="Times New Roman" w:hint="eastAsia"/>
          <w:b/>
          <w:bCs/>
          <w14:ligatures w14:val="standardContextual"/>
        </w:rPr>
        <w:t>Figure 2d,e</w:t>
      </w:r>
      <w:r>
        <w:rPr>
          <w:rFonts w:ascii="Times New Roman" w:eastAsia="DengXian" w:hAnsi="Times New Roman" w:cs="Times New Roman"/>
          <w14:ligatures w14:val="standardContextual"/>
        </w:rPr>
        <w:t>), XRD patterns (</w:t>
      </w:r>
      <w:r>
        <w:rPr>
          <w:rFonts w:ascii="Times New Roman" w:eastAsia="DengXian" w:hAnsi="Times New Roman" w:cs="Times New Roman" w:hint="eastAsia"/>
          <w:b/>
          <w:bCs/>
          <w14:ligatures w14:val="standardContextual"/>
        </w:rPr>
        <w:t>Figure 2</w:t>
      </w:r>
      <w:r>
        <w:rPr>
          <w:rFonts w:ascii="Times New Roman" w:eastAsia="DengXian" w:hAnsi="Times New Roman" w:cs="Times New Roman"/>
          <w:b/>
          <w:bCs/>
          <w14:ligatures w14:val="standardContextual"/>
        </w:rPr>
        <w:t>f</w:t>
      </w:r>
      <w:r>
        <w:rPr>
          <w:rFonts w:ascii="Times New Roman" w:eastAsia="DengXian" w:hAnsi="Times New Roman" w:cs="Times New Roman"/>
          <w14:ligatures w14:val="standardContextual"/>
        </w:rPr>
        <w:t xml:space="preserve">) </w:t>
      </w:r>
      <w:r>
        <w:rPr>
          <w:rFonts w:ascii="Times New Roman" w:eastAsia="DengXian" w:hAnsi="Times New Roman" w:cs="Times New Roman" w:hint="eastAsia"/>
          <w14:ligatures w14:val="standardContextual"/>
        </w:rPr>
        <w:t xml:space="preserve">and Raman spectra </w:t>
      </w:r>
      <w:r>
        <w:rPr>
          <w:rFonts w:ascii="Times New Roman" w:eastAsia="DengXian" w:hAnsi="Times New Roman" w:cs="Times New Roman"/>
          <w14:ligatures w14:val="standardContextual"/>
        </w:rPr>
        <w:t>(</w:t>
      </w:r>
      <w:r>
        <w:rPr>
          <w:rFonts w:ascii="Times New Roman" w:eastAsia="DengXian" w:hAnsi="Times New Roman" w:cs="Times New Roman" w:hint="eastAsia"/>
          <w:b/>
          <w:bCs/>
          <w14:ligatures w14:val="standardContextual"/>
        </w:rPr>
        <w:t>Figure 2g</w:t>
      </w:r>
      <w:r>
        <w:rPr>
          <w:rFonts w:ascii="Times New Roman" w:eastAsia="DengXian" w:hAnsi="Times New Roman" w:cs="Times New Roman"/>
          <w14:ligatures w14:val="standardContextual"/>
        </w:rPr>
        <w:t>).</w:t>
      </w:r>
      <w:r>
        <w:rPr>
          <w:rFonts w:ascii="Times New Roman" w:eastAsia="DengXian" w:hAnsi="Times New Roman" w:cs="Times New Roman"/>
          <w:vertAlign w:val="superscript"/>
          <w14:ligatures w14:val="standardContextual"/>
        </w:rPr>
        <w:t>9</w:t>
      </w:r>
    </w:p>
    <w:p w14:paraId="1605DDD8" w14:textId="77777777" w:rsidR="00B061B5" w:rsidRDefault="00000000">
      <w:pPr>
        <w:spacing w:line="360" w:lineRule="auto"/>
        <w:jc w:val="both"/>
      </w:pPr>
      <w:r>
        <w:rPr>
          <w:noProof/>
        </w:rPr>
        <w:drawing>
          <wp:inline distT="0" distB="0" distL="114300" distR="114300" wp14:anchorId="645CF93A" wp14:editId="5DD1FF75">
            <wp:extent cx="5756910" cy="3500120"/>
            <wp:effectExtent l="0" t="0" r="889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a:lum contrast="6000"/>
                    </a:blip>
                    <a:stretch>
                      <a:fillRect/>
                    </a:stretch>
                  </pic:blipFill>
                  <pic:spPr>
                    <a:xfrm>
                      <a:off x="0" y="0"/>
                      <a:ext cx="5756910" cy="3500120"/>
                    </a:xfrm>
                    <a:prstGeom prst="rect">
                      <a:avLst/>
                    </a:prstGeom>
                    <a:noFill/>
                    <a:ln>
                      <a:noFill/>
                    </a:ln>
                  </pic:spPr>
                </pic:pic>
              </a:graphicData>
            </a:graphic>
          </wp:inline>
        </w:drawing>
      </w:r>
    </w:p>
    <w:bookmarkEnd w:id="12"/>
    <w:p w14:paraId="7A1C5552" w14:textId="77777777" w:rsidR="00B061B5" w:rsidRDefault="00000000">
      <w:pPr>
        <w:spacing w:line="360" w:lineRule="auto"/>
        <w:jc w:val="both"/>
        <w:rPr>
          <w:rFonts w:ascii="Times New Roman" w:hAnsi="Times New Roman" w:cs="Times New Roman"/>
        </w:rPr>
      </w:pPr>
      <w:r>
        <w:rPr>
          <w:rFonts w:ascii="Times New Roman" w:eastAsia="DengXian" w:hAnsi="Times New Roman" w:cs="Times New Roman" w:hint="eastAsia"/>
          <w:b/>
          <w:bCs/>
          <w14:ligatures w14:val="standardContextual"/>
        </w:rPr>
        <w:t>Figure 2.</w:t>
      </w:r>
      <w:r>
        <w:rPr>
          <w:rFonts w:ascii="Times New Roman" w:eastAsia="DengXian" w:hAnsi="Times New Roman" w:cs="Times New Roman" w:hint="eastAsia"/>
          <w14:ligatures w14:val="standardContextual"/>
        </w:rPr>
        <w:t xml:space="preserve"> Synthesis </w:t>
      </w:r>
      <w:r>
        <w:rPr>
          <w:rFonts w:ascii="Times New Roman" w:eastAsia="DengXian" w:hAnsi="Times New Roman" w:cs="Times New Roman"/>
          <w14:ligatures w14:val="standardContextual"/>
        </w:rPr>
        <w:t xml:space="preserve">and characterization </w:t>
      </w:r>
      <w:r>
        <w:rPr>
          <w:rFonts w:ascii="Times New Roman" w:eastAsia="DengXian" w:hAnsi="Times New Roman" w:cs="Times New Roman" w:hint="eastAsia"/>
          <w14:ligatures w14:val="standardContextual"/>
        </w:rPr>
        <w:t xml:space="preserve">of </w:t>
      </w:r>
      <w:r>
        <w:rPr>
          <w:rFonts w:ascii="Times New Roman" w:eastAsia="DengXian" w:hAnsi="Times New Roman" w:cs="Times New Roman"/>
          <w14:ligatures w14:val="standardContextual"/>
        </w:rPr>
        <w:t>Dia/Gr (a,b,c) and Dia/β-SiC (d,e,f,g) composites</w:t>
      </w:r>
      <w:r>
        <w:rPr>
          <w:rFonts w:ascii="Times New Roman" w:eastAsia="DengXian" w:hAnsi="Times New Roman" w:cs="Times New Roman" w:hint="eastAsia"/>
          <w14:ligatures w14:val="standardContextual"/>
        </w:rPr>
        <w:t xml:space="preserve">: </w:t>
      </w:r>
      <w:r>
        <w:rPr>
          <w:rFonts w:ascii="Times New Roman" w:eastAsia="DengXian" w:hAnsi="Times New Roman" w:cs="Times New Roman"/>
          <w14:ligatures w14:val="standardContextual"/>
        </w:rPr>
        <w:t>(a)</w:t>
      </w:r>
      <w:r>
        <w:rPr>
          <w:rFonts w:ascii="Times New Roman" w:eastAsia="DengXian" w:hAnsi="Times New Roman" w:cs="Times New Roman" w:hint="eastAsia"/>
          <w14:ligatures w14:val="standardContextual"/>
        </w:rPr>
        <w:t xml:space="preserve"> SEM</w:t>
      </w:r>
      <w:r>
        <w:rPr>
          <w:rFonts w:ascii="Times New Roman" w:eastAsia="DengXian" w:hAnsi="Times New Roman" w:cs="Times New Roman"/>
          <w14:ligatures w14:val="standardContextual"/>
        </w:rPr>
        <w:t xml:space="preserve"> and</w:t>
      </w:r>
      <w:r>
        <w:rPr>
          <w:rFonts w:ascii="Times New Roman" w:eastAsia="DengXian" w:hAnsi="Times New Roman" w:cs="Times New Roman" w:hint="eastAsia"/>
          <w14:ligatures w14:val="standardContextual"/>
        </w:rPr>
        <w:t xml:space="preserve"> </w:t>
      </w:r>
      <w:r>
        <w:rPr>
          <w:rFonts w:ascii="Times New Roman" w:eastAsia="DengXian" w:hAnsi="Times New Roman" w:cs="Times New Roman"/>
          <w14:ligatures w14:val="standardContextual"/>
        </w:rPr>
        <w:t xml:space="preserve">(b) </w:t>
      </w:r>
      <w:r>
        <w:rPr>
          <w:rFonts w:ascii="Times New Roman" w:eastAsia="DengXian" w:hAnsi="Times New Roman" w:cs="Times New Roman" w:hint="eastAsia"/>
          <w14:ligatures w14:val="standardContextual"/>
        </w:rPr>
        <w:t xml:space="preserve">TEM </w:t>
      </w:r>
      <w:r>
        <w:rPr>
          <w:rFonts w:ascii="Times New Roman" w:eastAsia="DengXian" w:hAnsi="Times New Roman" w:cs="Times New Roman"/>
          <w14:ligatures w14:val="standardContextual"/>
        </w:rPr>
        <w:t xml:space="preserve">images, (c) </w:t>
      </w:r>
      <w:r>
        <w:rPr>
          <w:rFonts w:ascii="Times New Roman" w:eastAsia="DengXian" w:hAnsi="Times New Roman" w:cs="Times New Roman" w:hint="eastAsia"/>
          <w14:ligatures w14:val="standardContextual"/>
        </w:rPr>
        <w:t xml:space="preserve">XRD patterns </w:t>
      </w:r>
      <w:r>
        <w:rPr>
          <w:rFonts w:ascii="Times New Roman" w:eastAsia="DengXian" w:hAnsi="Times New Roman" w:cs="Times New Roman"/>
          <w14:ligatures w14:val="standardContextual"/>
        </w:rPr>
        <w:t>and</w:t>
      </w:r>
      <w:r>
        <w:rPr>
          <w:rFonts w:ascii="Times New Roman" w:eastAsia="DengXian" w:hAnsi="Times New Roman" w:cs="Times New Roman" w:hint="eastAsia"/>
          <w14:ligatures w14:val="standardContextual"/>
        </w:rPr>
        <w:t xml:space="preserve"> (d) Raman spectra of Dia/Gr </w:t>
      </w:r>
      <w:r>
        <w:rPr>
          <w:rFonts w:ascii="Times New Roman" w:eastAsia="DengXian" w:hAnsi="Times New Roman" w:cs="Times New Roman"/>
          <w14:ligatures w14:val="standardContextual"/>
        </w:rPr>
        <w:t>composites; (</w:t>
      </w:r>
      <w:r>
        <w:rPr>
          <w:rFonts w:ascii="Times New Roman" w:eastAsia="DengXian" w:hAnsi="Times New Roman" w:cs="Times New Roman" w:hint="eastAsia"/>
          <w14:ligatures w14:val="standardContextual"/>
        </w:rPr>
        <w:t>e</w:t>
      </w:r>
      <w:r>
        <w:rPr>
          <w:rFonts w:ascii="Times New Roman" w:eastAsia="DengXian" w:hAnsi="Times New Roman" w:cs="Times New Roman"/>
          <w14:ligatures w14:val="standardContextual"/>
        </w:rPr>
        <w:t xml:space="preserve">) </w:t>
      </w:r>
      <w:r>
        <w:rPr>
          <w:rFonts w:ascii="Times New Roman" w:eastAsia="DengXian" w:hAnsi="Times New Roman" w:cs="Times New Roman" w:hint="eastAsia"/>
          <w14:ligatures w14:val="standardContextual"/>
        </w:rPr>
        <w:t>SEM</w:t>
      </w:r>
      <w:r>
        <w:rPr>
          <w:rFonts w:ascii="Times New Roman" w:eastAsia="DengXian" w:hAnsi="Times New Roman" w:cs="Times New Roman"/>
          <w14:ligatures w14:val="standardContextual"/>
        </w:rPr>
        <w:t xml:space="preserve"> images, (f) XRD patterns and (g) </w:t>
      </w:r>
      <w:r>
        <w:rPr>
          <w:rFonts w:ascii="Times New Roman" w:eastAsia="DengXian" w:hAnsi="Times New Roman" w:cs="Times New Roman" w:hint="eastAsia"/>
          <w14:ligatures w14:val="standardContextual"/>
        </w:rPr>
        <w:t xml:space="preserve">Raman spectra of </w:t>
      </w:r>
      <w:r>
        <w:rPr>
          <w:rFonts w:ascii="Times New Roman" w:eastAsia="DengXian" w:hAnsi="Times New Roman" w:cs="Times New Roman"/>
          <w14:ligatures w14:val="standardContextual"/>
        </w:rPr>
        <w:t>Dia/β-SiC</w:t>
      </w:r>
      <w:r>
        <w:rPr>
          <w:rFonts w:ascii="Times New Roman" w:eastAsia="DengXian" w:hAnsi="Times New Roman" w:cs="Times New Roman" w:hint="eastAsia"/>
          <w14:ligatures w14:val="standardContextual"/>
        </w:rPr>
        <w:t xml:space="preserve"> </w:t>
      </w:r>
      <w:r>
        <w:rPr>
          <w:rFonts w:ascii="Times New Roman" w:eastAsia="DengXian" w:hAnsi="Times New Roman" w:cs="Times New Roman"/>
          <w14:ligatures w14:val="standardContextual"/>
        </w:rPr>
        <w:t>composites</w:t>
      </w:r>
      <w:r>
        <w:rPr>
          <w:rFonts w:ascii="Times New Roman" w:eastAsia="DengXian" w:hAnsi="Times New Roman" w:cs="Times New Roman" w:hint="eastAsia"/>
          <w14:ligatures w14:val="standardContextual"/>
        </w:rPr>
        <w:t>.</w:t>
      </w:r>
      <w:r>
        <w:rPr>
          <w:rFonts w:ascii="Times New Roman" w:eastAsia="DengXian" w:hAnsi="Times New Roman" w:cs="Times New Roman"/>
          <w14:ligatures w14:val="standardContextual"/>
        </w:rPr>
        <w:t xml:space="preserve"> </w:t>
      </w:r>
      <w:r>
        <w:rPr>
          <w:rFonts w:ascii="Times New Roman" w:hAnsi="Times New Roman" w:cs="Times New Roman" w:hint="eastAsia"/>
        </w:rPr>
        <w:t>Reproduced with permission from ref 9</w:t>
      </w:r>
      <w:r>
        <w:rPr>
          <w:rFonts w:ascii="Times New Roman" w:hAnsi="Times New Roman" w:cs="Times New Roman"/>
        </w:rPr>
        <w:t>.</w:t>
      </w:r>
      <w:r>
        <w:rPr>
          <w:rFonts w:ascii="Times New Roman" w:hAnsi="Times New Roman" w:cs="Times New Roman" w:hint="eastAsia"/>
        </w:rPr>
        <w:t xml:space="preserve"> Copyright 2011 Elsevier.</w:t>
      </w:r>
      <w:r>
        <w:rPr>
          <w:rFonts w:ascii="Times New Roman" w:hAnsi="Times New Roman" w:cs="Times New Roman"/>
        </w:rPr>
        <w:t xml:space="preserve"> </w:t>
      </w:r>
      <w:r>
        <w:rPr>
          <w:rFonts w:ascii="Times New Roman" w:hAnsi="Times New Roman" w:cs="Times New Roman" w:hint="eastAsia"/>
        </w:rPr>
        <w:t xml:space="preserve">Reproduced with permission from ref </w:t>
      </w:r>
      <w:r>
        <w:rPr>
          <w:rFonts w:ascii="Times New Roman" w:hAnsi="Times New Roman" w:cs="Times New Roman"/>
        </w:rPr>
        <w:t>1</w:t>
      </w:r>
      <w:r>
        <w:rPr>
          <w:rFonts w:ascii="Times New Roman" w:hAnsi="Times New Roman" w:cs="Times New Roman" w:hint="eastAsia"/>
        </w:rPr>
        <w:t>7. Copyright 201</w:t>
      </w:r>
      <w:r>
        <w:rPr>
          <w:rFonts w:ascii="Times New Roman" w:hAnsi="Times New Roman" w:cs="Times New Roman"/>
        </w:rPr>
        <w:t>6</w:t>
      </w:r>
      <w:r>
        <w:rPr>
          <w:rFonts w:ascii="Times New Roman" w:hAnsi="Times New Roman" w:cs="Times New Roman" w:hint="eastAsia"/>
        </w:rPr>
        <w:t xml:space="preserve"> Elsevier</w:t>
      </w:r>
      <w:r>
        <w:rPr>
          <w:rFonts w:ascii="Times New Roman" w:hAnsi="Times New Roman" w:cs="Times New Roman"/>
        </w:rPr>
        <w:t>.</w:t>
      </w:r>
    </w:p>
    <w:bookmarkEnd w:id="13"/>
    <w:p w14:paraId="2C023149" w14:textId="77777777" w:rsidR="00B061B5" w:rsidRDefault="00B061B5">
      <w:pPr>
        <w:spacing w:line="360" w:lineRule="auto"/>
        <w:jc w:val="both"/>
        <w:rPr>
          <w:rFonts w:ascii="Times New Roman" w:hAnsi="Times New Roman" w:cs="Times New Roman"/>
          <w:szCs w:val="32"/>
        </w:rPr>
      </w:pPr>
    </w:p>
    <w:p w14:paraId="6B299928" w14:textId="77777777" w:rsidR="00B061B5" w:rsidRDefault="00000000">
      <w:pPr>
        <w:spacing w:line="360" w:lineRule="auto"/>
        <w:jc w:val="both"/>
        <w:rPr>
          <w:rFonts w:ascii="Times New Roman" w:hAnsi="Times New Roman" w:cs="Times New Roman"/>
          <w:i/>
          <w:iCs/>
        </w:rPr>
      </w:pPr>
      <w:r>
        <w:rPr>
          <w:rFonts w:ascii="Times New Roman" w:hAnsi="Times New Roman" w:cs="Times New Roman"/>
          <w:i/>
          <w:iCs/>
        </w:rPr>
        <w:lastRenderedPageBreak/>
        <w:t>2</w:t>
      </w:r>
      <w:r>
        <w:rPr>
          <w:rFonts w:ascii="Times New Roman" w:hAnsi="Times New Roman" w:cs="Times New Roman" w:hint="eastAsia"/>
          <w:i/>
          <w:iCs/>
        </w:rPr>
        <w:t>.</w:t>
      </w:r>
      <w:r>
        <w:rPr>
          <w:rFonts w:ascii="Times New Roman" w:hAnsi="Times New Roman" w:cs="Times New Roman"/>
          <w:i/>
          <w:iCs/>
        </w:rPr>
        <w:t>2 Properties</w:t>
      </w:r>
    </w:p>
    <w:p w14:paraId="35E572FE" w14:textId="77777777" w:rsidR="00B061B5" w:rsidRDefault="00000000">
      <w:pPr>
        <w:spacing w:line="360" w:lineRule="auto"/>
        <w:jc w:val="both"/>
        <w:rPr>
          <w:rFonts w:ascii="Times New Roman" w:hAnsi="Times New Roman" w:cs="Times New Roman"/>
          <w:i/>
          <w:iCs/>
        </w:rPr>
      </w:pPr>
      <w:r>
        <w:rPr>
          <w:rFonts w:ascii="Times New Roman" w:hAnsi="Times New Roman" w:cs="Times New Roman"/>
          <w:i/>
          <w:iCs/>
        </w:rPr>
        <w:t>2</w:t>
      </w:r>
      <w:r>
        <w:rPr>
          <w:rFonts w:ascii="Times New Roman" w:hAnsi="Times New Roman" w:cs="Times New Roman" w:hint="eastAsia"/>
          <w:i/>
          <w:iCs/>
        </w:rPr>
        <w:t>.</w:t>
      </w:r>
      <w:r>
        <w:rPr>
          <w:rFonts w:ascii="Times New Roman" w:hAnsi="Times New Roman" w:cs="Times New Roman"/>
          <w:i/>
          <w:iCs/>
        </w:rPr>
        <w:t>2</w:t>
      </w:r>
      <w:r>
        <w:rPr>
          <w:rFonts w:ascii="Times New Roman" w:hAnsi="Times New Roman" w:cs="Times New Roman" w:hint="eastAsia"/>
          <w:i/>
          <w:iCs/>
        </w:rPr>
        <w:t>.1</w:t>
      </w:r>
      <w:r>
        <w:rPr>
          <w:rFonts w:ascii="Times New Roman" w:hAnsi="Times New Roman" w:cs="Times New Roman"/>
          <w:i/>
          <w:iCs/>
        </w:rPr>
        <w:t xml:space="preserve"> Mechanical aspect</w:t>
      </w:r>
    </w:p>
    <w:p w14:paraId="3E793D7C" w14:textId="77777777" w:rsidR="00B061B5" w:rsidRDefault="00000000">
      <w:pPr>
        <w:spacing w:line="360" w:lineRule="auto"/>
        <w:jc w:val="both"/>
        <w:rPr>
          <w:rFonts w:ascii="Times New Roman" w:hAnsi="Times New Roman" w:cs="Times New Roman"/>
          <w:vertAlign w:val="superscript"/>
        </w:rPr>
      </w:pPr>
      <w:r>
        <w:rPr>
          <w:rFonts w:ascii="Times New Roman" w:hAnsi="Times New Roman" w:cs="Times New Roman"/>
        </w:rPr>
        <w:t xml:space="preserve">The mechanical properties of DCs are confirmed as a function of their compositions. </w:t>
      </w:r>
      <w:r>
        <w:rPr>
          <w:rFonts w:ascii="Times New Roman" w:hAnsi="Times New Roman" w:cs="Times New Roman" w:hint="eastAsia"/>
        </w:rPr>
        <w:t xml:space="preserve">The combination of DCs can create synergies, where the strengths of one material compensate for the weaknesses of another. For instance, while diamond may be hard but brittle, the addition of another component might improve toughness without compromising hardness significantly. </w:t>
      </w:r>
      <w:r>
        <w:rPr>
          <w:rFonts w:ascii="Times New Roman" w:hAnsi="Times New Roman" w:cs="Times New Roman"/>
        </w:rPr>
        <w:t xml:space="preserve">For example, the hardness of Dia/β-SiC composites was found to be </w:t>
      </w:r>
      <w:r>
        <w:rPr>
          <w:rFonts w:ascii="Times New Roman" w:hAnsi="Times New Roman" w:cs="Times New Roman" w:hint="eastAsia"/>
        </w:rPr>
        <w:t>reduced</w:t>
      </w:r>
      <w:r>
        <w:rPr>
          <w:rFonts w:ascii="Times New Roman" w:hAnsi="Times New Roman" w:cs="Times New Roman"/>
        </w:rPr>
        <w:t xml:space="preserve"> with an increase of the β-SiC content inside these composites. Experimentally, the phase contents of </w:t>
      </w:r>
      <w:r>
        <w:rPr>
          <w:rFonts w:ascii="Times New Roman" w:hAnsi="Times New Roman" w:cs="Times New Roman" w:hint="eastAsia"/>
        </w:rPr>
        <w:t>diamond</w:t>
      </w:r>
      <w:r>
        <w:rPr>
          <w:rFonts w:ascii="Times New Roman" w:hAnsi="Times New Roman" w:cs="Times New Roman"/>
        </w:rPr>
        <w:t xml:space="preserve"> and β-SiC phases have been </w:t>
      </w:r>
      <w:r>
        <w:rPr>
          <w:rFonts w:ascii="Times New Roman" w:hAnsi="Times New Roman" w:cs="Times New Roman"/>
          <w:i/>
          <w:iCs/>
        </w:rPr>
        <w:t>in-situ</w:t>
      </w:r>
      <w:r>
        <w:rPr>
          <w:rFonts w:ascii="Times New Roman" w:hAnsi="Times New Roman" w:cs="Times New Roman"/>
        </w:rPr>
        <w:t xml:space="preserve"> adjusted by varying the added content of gas precursor</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TMS</w:t>
      </w:r>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hint="eastAsia"/>
          <w:b/>
          <w:bCs/>
        </w:rPr>
        <w:t>Figure 3a</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vertAlign w:val="superscript"/>
        </w:rPr>
        <w:t>37</w:t>
      </w:r>
      <w:r>
        <w:rPr>
          <w:rFonts w:ascii="Times New Roman" w:hAnsi="Times New Roman" w:cs="Times New Roman"/>
        </w:rPr>
        <w:t xml:space="preserve"> The estimated thermal expansion coefficient and hardness of a β-SiC-rich Dia/β-SiC composite were 4 × 10</w:t>
      </w:r>
      <w:r>
        <w:rPr>
          <w:rFonts w:ascii="Times New Roman" w:hAnsi="Times New Roman" w:cs="Times New Roman"/>
          <w:vertAlign w:val="superscript"/>
        </w:rPr>
        <w:t>-6</w:t>
      </w:r>
      <w:r>
        <w:rPr>
          <w:rFonts w:ascii="Times New Roman" w:hAnsi="Times New Roman" w:cs="Times New Roman"/>
        </w:rPr>
        <w:t xml:space="preserve"> K</w:t>
      </w:r>
      <w:r>
        <w:rPr>
          <w:rFonts w:ascii="Times New Roman" w:hAnsi="Times New Roman" w:cs="Times New Roman"/>
          <w:vertAlign w:val="superscript"/>
        </w:rPr>
        <w:t>-1</w:t>
      </w:r>
      <w:r>
        <w:rPr>
          <w:rFonts w:ascii="Times New Roman" w:hAnsi="Times New Roman" w:cs="Times New Roman"/>
        </w:rPr>
        <w:t xml:space="preserve"> and 30 GPa, respectively. They are close to those values of WC-6% Co, a widely used cutting tool material.</w:t>
      </w:r>
      <w:r>
        <w:rPr>
          <w:rFonts w:ascii="Times New Roman" w:hAnsi="Times New Roman" w:cs="Times New Roman" w:hint="eastAsia"/>
        </w:rPr>
        <w:t xml:space="preserve"> </w:t>
      </w:r>
      <w:r>
        <w:rPr>
          <w:rFonts w:ascii="Times New Roman" w:hAnsi="Times New Roman" w:cs="Times New Roman"/>
        </w:rPr>
        <w:t>A</w:t>
      </w:r>
      <w:r>
        <w:rPr>
          <w:rFonts w:ascii="Times New Roman" w:hAnsi="Times New Roman" w:cs="Times New Roman" w:hint="eastAsia"/>
        </w:rPr>
        <w:t xml:space="preserve"> gradient form of </w:t>
      </w:r>
      <w:r>
        <w:rPr>
          <w:rFonts w:ascii="Times New Roman" w:hAnsi="Times New Roman" w:cs="Times New Roman"/>
        </w:rPr>
        <w:t xml:space="preserve">Dia/β-SiC composites was further utilized to achieve biaxial stress-free </w:t>
      </w:r>
      <w:r>
        <w:rPr>
          <w:rFonts w:ascii="Times New Roman" w:hAnsi="Times New Roman" w:cs="Times New Roman" w:hint="eastAsia"/>
        </w:rPr>
        <w:t>diamond</w:t>
      </w:r>
      <w:r>
        <w:rPr>
          <w:rFonts w:ascii="Times New Roman" w:hAnsi="Times New Roman" w:cs="Times New Roman"/>
        </w:rPr>
        <w:t xml:space="preserve"> top layers, where </w:t>
      </w:r>
      <w:r>
        <w:rPr>
          <w:rFonts w:ascii="Times New Roman" w:hAnsi="Times New Roman" w:cs="Times New Roman" w:hint="eastAsia"/>
        </w:rPr>
        <w:t>diamond</w:t>
      </w:r>
      <w:r>
        <w:rPr>
          <w:rFonts w:ascii="Times New Roman" w:hAnsi="Times New Roman" w:cs="Times New Roman"/>
        </w:rPr>
        <w:t xml:space="preserve"> films possess remarkably low compressive stresses - only 0.04 GPa. Such a low stress value was assigned to the structure of this DC, where a </w:t>
      </w:r>
      <w:r>
        <w:rPr>
          <w:rFonts w:ascii="Times New Roman" w:hAnsi="Times New Roman" w:cs="Times New Roman" w:hint="eastAsia"/>
        </w:rPr>
        <w:t>Dia</w:t>
      </w:r>
      <w:r>
        <w:rPr>
          <w:rFonts w:ascii="Times New Roman" w:hAnsi="Times New Roman" w:cs="Times New Roman"/>
        </w:rPr>
        <w:t xml:space="preserve">/β-SiC gradient nanocomposite acts as an interlayer with </w:t>
      </w:r>
      <w:r>
        <w:rPr>
          <w:rFonts w:ascii="Times New Roman" w:hAnsi="Times New Roman" w:cs="Times New Roman" w:hint="eastAsia"/>
        </w:rPr>
        <w:t>diamond</w:t>
      </w:r>
      <w:r>
        <w:rPr>
          <w:rFonts w:ascii="Times New Roman" w:hAnsi="Times New Roman" w:cs="Times New Roman"/>
        </w:rPr>
        <w:t xml:space="preserve"> serving as the top layer. This interla</w:t>
      </w:r>
      <w:r>
        <w:rPr>
          <w:rFonts w:ascii="Times New Roman" w:hAnsi="Times New Roman" w:cs="Times New Roman" w:hint="eastAsia"/>
        </w:rPr>
        <w:t xml:space="preserve">yer significantly accommodates the stress </w:t>
      </w:r>
      <w:r>
        <w:rPr>
          <w:rFonts w:ascii="Times New Roman" w:hAnsi="Times New Roman" w:cs="Times New Roman"/>
        </w:rPr>
        <w:t xml:space="preserve">that is </w:t>
      </w:r>
      <w:r>
        <w:rPr>
          <w:rFonts w:ascii="Times New Roman" w:hAnsi="Times New Roman" w:cs="Times New Roman" w:hint="eastAsia"/>
        </w:rPr>
        <w:t>caused by the difference in thermal expansion coefficient between diamond film and the underlying substrate</w:t>
      </w:r>
      <w:bookmarkStart w:id="14" w:name="OLE_LINK27"/>
      <w:r>
        <w:rPr>
          <w:rFonts w:ascii="Times New Roman" w:hAnsi="Times New Roman" w:cs="Times New Roman"/>
        </w:rPr>
        <w:t>.</w:t>
      </w:r>
      <w:bookmarkEnd w:id="14"/>
      <w:r>
        <w:rPr>
          <w:rFonts w:ascii="Times New Roman" w:hAnsi="Times New Roman" w:cs="Times New Roman"/>
          <w:vertAlign w:val="superscript"/>
        </w:rPr>
        <w:t>38</w:t>
      </w:r>
    </w:p>
    <w:p w14:paraId="4C389543" w14:textId="77777777" w:rsidR="00B061B5" w:rsidRDefault="00000000">
      <w:pPr>
        <w:spacing w:line="360" w:lineRule="auto"/>
        <w:jc w:val="center"/>
      </w:pPr>
      <w:r>
        <w:rPr>
          <w:noProof/>
        </w:rPr>
        <w:drawing>
          <wp:inline distT="0" distB="0" distL="114300" distR="114300" wp14:anchorId="5C422017" wp14:editId="6FD60478">
            <wp:extent cx="5494020" cy="3072765"/>
            <wp:effectExtent l="0" t="0" r="0" b="0"/>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11">
                      <a:lum contrast="6000"/>
                    </a:blip>
                    <a:stretch>
                      <a:fillRect/>
                    </a:stretch>
                  </pic:blipFill>
                  <pic:spPr>
                    <a:xfrm>
                      <a:off x="0" y="0"/>
                      <a:ext cx="5495839" cy="3073646"/>
                    </a:xfrm>
                    <a:prstGeom prst="rect">
                      <a:avLst/>
                    </a:prstGeom>
                    <a:noFill/>
                    <a:ln>
                      <a:noFill/>
                    </a:ln>
                  </pic:spPr>
                </pic:pic>
              </a:graphicData>
            </a:graphic>
          </wp:inline>
        </w:drawing>
      </w:r>
    </w:p>
    <w:p w14:paraId="31C315AA" w14:textId="77777777" w:rsidR="00B061B5" w:rsidRDefault="00000000">
      <w:pPr>
        <w:spacing w:line="360" w:lineRule="auto"/>
        <w:jc w:val="both"/>
        <w:rPr>
          <w:rFonts w:ascii="Times New Roman" w:hAnsi="Times New Roman" w:cs="Times New Roman"/>
        </w:rPr>
      </w:pPr>
      <w:r>
        <w:rPr>
          <w:rFonts w:ascii="Times New Roman" w:hAnsi="Times New Roman" w:cs="Times New Roman"/>
          <w:b/>
          <w:bCs/>
        </w:rPr>
        <w:lastRenderedPageBreak/>
        <w:t>F</w:t>
      </w:r>
      <w:r>
        <w:rPr>
          <w:rFonts w:ascii="Times New Roman" w:hAnsi="Times New Roman" w:cs="Times New Roman" w:hint="eastAsia"/>
          <w:b/>
          <w:bCs/>
        </w:rPr>
        <w:t>igure</w:t>
      </w:r>
      <w:r>
        <w:rPr>
          <w:rFonts w:ascii="Times New Roman" w:hAnsi="Times New Roman" w:cs="Times New Roman"/>
          <w:b/>
          <w:bCs/>
        </w:rPr>
        <w:t xml:space="preserve"> </w:t>
      </w:r>
      <w:r>
        <w:rPr>
          <w:rFonts w:ascii="Times New Roman" w:hAnsi="Times New Roman" w:cs="Times New Roman" w:hint="eastAsia"/>
          <w:b/>
          <w:bCs/>
        </w:rPr>
        <w:t>3</w:t>
      </w:r>
      <w:r>
        <w:rPr>
          <w:rFonts w:ascii="Times New Roman" w:hAnsi="Times New Roman" w:cs="Times New Roman"/>
          <w:b/>
          <w:bCs/>
        </w:rPr>
        <w:t>.</w:t>
      </w:r>
      <w:r>
        <w:rPr>
          <w:rFonts w:ascii="Times New Roman" w:hAnsi="Times New Roman" w:cs="Times New Roman"/>
        </w:rPr>
        <w:t xml:space="preserve"> Dia/SiC properties: </w:t>
      </w:r>
      <w:r>
        <w:rPr>
          <w:rFonts w:ascii="Times New Roman" w:hAnsi="Times New Roman" w:cs="Times New Roman" w:hint="eastAsia"/>
        </w:rPr>
        <w:t xml:space="preserve">(a) </w:t>
      </w:r>
      <w:r>
        <w:rPr>
          <w:rFonts w:ascii="Times New Roman" w:hAnsi="Times New Roman" w:cs="Times New Roman"/>
        </w:rPr>
        <w:t>Berkovich hardness variation with different TMS flow rates;</w:t>
      </w:r>
      <w:r>
        <w:rPr>
          <w:rFonts w:ascii="Times New Roman" w:hAnsi="Times New Roman" w:cs="Times New Roman" w:hint="eastAsia"/>
          <w:vertAlign w:val="superscript"/>
        </w:rPr>
        <w:t>37</w:t>
      </w:r>
      <w:r>
        <w:rPr>
          <w:rFonts w:ascii="Times New Roman" w:hAnsi="Times New Roman" w:cs="Times New Roman"/>
        </w:rPr>
        <w:t xml:space="preserve"> </w:t>
      </w:r>
      <w:r>
        <w:rPr>
          <w:rFonts w:ascii="Times New Roman" w:hAnsi="Times New Roman" w:cs="Times New Roman" w:hint="eastAsia"/>
        </w:rPr>
        <w:t>Reproduced with permission from ref 37. Copyright 2019 John Wiley &amp; Sons. (b) C</w:t>
      </w:r>
      <w:r>
        <w:rPr>
          <w:rFonts w:ascii="Times New Roman" w:hAnsi="Times New Roman" w:cs="Times New Roman"/>
        </w:rPr>
        <w:t xml:space="preserve">ontact angle measurements of water drops on the gradient Dia/SiC composites after oxidation and H-termination treatment of individual β-SiC phase (left side) to individual </w:t>
      </w:r>
      <w:r>
        <w:rPr>
          <w:rFonts w:ascii="Times New Roman" w:hAnsi="Times New Roman" w:cs="Times New Roman" w:hint="eastAsia"/>
        </w:rPr>
        <w:t>diamond</w:t>
      </w:r>
      <w:r>
        <w:rPr>
          <w:rFonts w:ascii="Times New Roman" w:hAnsi="Times New Roman" w:cs="Times New Roman"/>
        </w:rPr>
        <w:t xml:space="preserve"> phase (right side);</w:t>
      </w:r>
      <w:r>
        <w:rPr>
          <w:rFonts w:ascii="Times New Roman" w:hAnsi="Times New Roman" w:cs="Times New Roman"/>
          <w:vertAlign w:val="superscript"/>
        </w:rPr>
        <w:t>28</w:t>
      </w:r>
      <w:r>
        <w:rPr>
          <w:rFonts w:ascii="Times New Roman" w:hAnsi="Times New Roman" w:cs="Times New Roman"/>
        </w:rPr>
        <w:t xml:space="preserve"> </w:t>
      </w:r>
      <w:r>
        <w:rPr>
          <w:rFonts w:ascii="Times New Roman" w:hAnsi="Times New Roman" w:cs="Times New Roman" w:hint="eastAsia"/>
        </w:rPr>
        <w:t xml:space="preserve">Reproduced </w:t>
      </w:r>
      <w:bookmarkStart w:id="15" w:name="OLE_LINK35"/>
      <w:r>
        <w:rPr>
          <w:rFonts w:ascii="Times New Roman" w:hAnsi="Times New Roman" w:cs="Times New Roman" w:hint="eastAsia"/>
        </w:rPr>
        <w:t>with permission from ref</w:t>
      </w:r>
      <w:bookmarkEnd w:id="15"/>
      <w:r>
        <w:rPr>
          <w:rFonts w:ascii="Times New Roman" w:hAnsi="Times New Roman" w:cs="Times New Roman" w:hint="eastAsia"/>
        </w:rPr>
        <w:t xml:space="preserve"> 2</w:t>
      </w:r>
      <w:r>
        <w:rPr>
          <w:rFonts w:ascii="Times New Roman" w:hAnsi="Times New Roman" w:cs="Times New Roman"/>
        </w:rPr>
        <w:t>8</w:t>
      </w:r>
      <w:r>
        <w:rPr>
          <w:rFonts w:ascii="Times New Roman" w:hAnsi="Times New Roman" w:cs="Times New Roman" w:hint="eastAsia"/>
        </w:rPr>
        <w:t xml:space="preserve">. Copyright 2014 American Chemical Society. </w:t>
      </w:r>
      <w:r>
        <w:rPr>
          <w:rFonts w:ascii="Times New Roman" w:hAnsi="Times New Roman" w:cs="Times New Roman"/>
        </w:rPr>
        <w:t>(</w:t>
      </w:r>
      <w:r>
        <w:rPr>
          <w:rFonts w:ascii="Times New Roman" w:hAnsi="Times New Roman" w:cs="Times New Roman" w:hint="eastAsia"/>
        </w:rPr>
        <w:t>c</w:t>
      </w:r>
      <w:r>
        <w:rPr>
          <w:rFonts w:ascii="Times New Roman" w:hAnsi="Times New Roman" w:cs="Times New Roman"/>
        </w:rPr>
        <w:t xml:space="preserve">) </w:t>
      </w:r>
      <w:r>
        <w:rPr>
          <w:rFonts w:ascii="Times New Roman" w:hAnsi="Times New Roman" w:cs="Times New Roman" w:hint="eastAsia"/>
        </w:rPr>
        <w:t>T</w:t>
      </w:r>
      <w:r>
        <w:rPr>
          <w:rFonts w:ascii="Times New Roman" w:hAnsi="Times New Roman" w:cs="Times New Roman"/>
        </w:rPr>
        <w:t>opographical mapping</w:t>
      </w:r>
      <w:r>
        <w:rPr>
          <w:rFonts w:ascii="Times New Roman" w:hAnsi="Times New Roman" w:cs="Times New Roman" w:hint="eastAsia"/>
        </w:rPr>
        <w:t xml:space="preserve"> </w:t>
      </w:r>
      <w:r>
        <w:rPr>
          <w:rFonts w:ascii="Times New Roman" w:hAnsi="Times New Roman" w:cs="Times New Roman"/>
        </w:rPr>
        <w:t xml:space="preserve">of a </w:t>
      </w:r>
      <w:r>
        <w:rPr>
          <w:rFonts w:ascii="Times New Roman" w:hAnsi="Times New Roman" w:cs="Times New Roman" w:hint="eastAsia"/>
        </w:rPr>
        <w:t>BDD</w:t>
      </w:r>
      <w:r>
        <w:rPr>
          <w:rFonts w:ascii="Times New Roman" w:hAnsi="Times New Roman" w:cs="Times New Roman"/>
        </w:rPr>
        <w:t>/β-SiC composite and</w:t>
      </w:r>
      <w:r>
        <w:rPr>
          <w:rFonts w:ascii="Times New Roman" w:hAnsi="Times New Roman" w:cs="Times New Roman" w:hint="eastAsia"/>
        </w:rPr>
        <w:t xml:space="preserve"> the </w:t>
      </w:r>
      <w:r>
        <w:rPr>
          <w:rFonts w:ascii="Times New Roman" w:hAnsi="Times New Roman" w:cs="Times New Roman"/>
        </w:rPr>
        <w:t>variation of its</w:t>
      </w:r>
      <w:r>
        <w:rPr>
          <w:rFonts w:ascii="Times New Roman" w:hAnsi="Times New Roman" w:cs="Times New Roman" w:hint="eastAsia"/>
        </w:rPr>
        <w:t xml:space="preserve"> electrical conductivity </w:t>
      </w:r>
      <w:r>
        <w:rPr>
          <w:rFonts w:ascii="Times New Roman" w:hAnsi="Times New Roman" w:cs="Times New Roman"/>
        </w:rPr>
        <w:t>with</w:t>
      </w:r>
      <w:r>
        <w:rPr>
          <w:rFonts w:ascii="Times New Roman" w:hAnsi="Times New Roman" w:cs="Times New Roman" w:hint="eastAsia"/>
        </w:rPr>
        <w:t xml:space="preserve"> the </w:t>
      </w:r>
      <w:r>
        <w:rPr>
          <w:rFonts w:ascii="Times New Roman" w:hAnsi="Times New Roman" w:cs="Times New Roman"/>
        </w:rPr>
        <w:t xml:space="preserve">applied </w:t>
      </w:r>
      <w:r>
        <w:rPr>
          <w:rFonts w:ascii="Times New Roman" w:hAnsi="Times New Roman" w:cs="Times New Roman" w:hint="eastAsia"/>
        </w:rPr>
        <w:t>TMB concentration</w:t>
      </w:r>
      <w:r>
        <w:rPr>
          <w:rFonts w:ascii="Times New Roman" w:hAnsi="Times New Roman" w:cs="Times New Roman"/>
        </w:rPr>
        <w:t xml:space="preserve"> during the growth;</w:t>
      </w:r>
      <w:r>
        <w:rPr>
          <w:rFonts w:ascii="Times New Roman" w:hAnsi="Times New Roman" w:cs="Times New Roman" w:hint="eastAsia"/>
          <w:vertAlign w:val="superscript"/>
        </w:rPr>
        <w:t>41</w:t>
      </w:r>
      <w:r>
        <w:rPr>
          <w:rFonts w:ascii="Times New Roman" w:hAnsi="Times New Roman" w:cs="Times New Roman"/>
        </w:rPr>
        <w:t xml:space="preserve"> </w:t>
      </w:r>
      <w:r>
        <w:rPr>
          <w:rFonts w:ascii="Times New Roman" w:hAnsi="Times New Roman" w:cs="Times New Roman" w:hint="eastAsia"/>
        </w:rPr>
        <w:t>Reproduced with permission from ref 41. Copyright 2017 AIP Publishing.</w:t>
      </w:r>
    </w:p>
    <w:p w14:paraId="2422EAEF" w14:textId="77777777" w:rsidR="00B061B5" w:rsidRDefault="00B061B5">
      <w:pPr>
        <w:spacing w:line="360" w:lineRule="auto"/>
        <w:jc w:val="both"/>
        <w:rPr>
          <w:rFonts w:ascii="Times New Roman" w:hAnsi="Times New Roman" w:cs="Times New Roman"/>
        </w:rPr>
      </w:pPr>
    </w:p>
    <w:p w14:paraId="6A9B93EF" w14:textId="77777777" w:rsidR="00B061B5" w:rsidRDefault="00000000">
      <w:pPr>
        <w:spacing w:line="360" w:lineRule="auto"/>
        <w:jc w:val="both"/>
        <w:rPr>
          <w:rFonts w:ascii="Times New Roman" w:hAnsi="Times New Roman" w:cs="Times New Roman"/>
        </w:rPr>
      </w:pPr>
      <w:r>
        <w:rPr>
          <w:rFonts w:ascii="Times New Roman" w:hAnsi="Times New Roman" w:cs="Times New Roman"/>
          <w:i/>
          <w:iCs/>
        </w:rPr>
        <w:t>2</w:t>
      </w:r>
      <w:r>
        <w:rPr>
          <w:rFonts w:ascii="Times New Roman" w:hAnsi="Times New Roman" w:cs="Times New Roman" w:hint="eastAsia"/>
          <w:i/>
          <w:iCs/>
        </w:rPr>
        <w:t>.</w:t>
      </w:r>
      <w:r>
        <w:rPr>
          <w:rFonts w:ascii="Times New Roman" w:hAnsi="Times New Roman" w:cs="Times New Roman"/>
          <w:i/>
          <w:iCs/>
        </w:rPr>
        <w:t>2</w:t>
      </w:r>
      <w:r>
        <w:rPr>
          <w:rFonts w:ascii="Times New Roman" w:hAnsi="Times New Roman" w:cs="Times New Roman" w:hint="eastAsia"/>
          <w:i/>
          <w:iCs/>
        </w:rPr>
        <w:t>.2</w:t>
      </w:r>
      <w:r>
        <w:rPr>
          <w:rFonts w:ascii="Times New Roman" w:hAnsi="Times New Roman" w:cs="Times New Roman"/>
          <w:i/>
          <w:iCs/>
        </w:rPr>
        <w:t xml:space="preserve"> Physical aspect</w:t>
      </w:r>
    </w:p>
    <w:p w14:paraId="6D87321B" w14:textId="77777777" w:rsidR="00B061B5" w:rsidRDefault="00000000">
      <w:pPr>
        <w:spacing w:line="360" w:lineRule="auto"/>
        <w:jc w:val="both"/>
        <w:rPr>
          <w:rFonts w:ascii="Times New Roman" w:hAnsi="Times New Roman" w:cs="Times New Roman"/>
        </w:rPr>
      </w:pPr>
      <w:r>
        <w:rPr>
          <w:rFonts w:ascii="Times New Roman" w:hAnsi="Times New Roman" w:cs="Times New Roman"/>
        </w:rPr>
        <w:t xml:space="preserve">The physical properties of DCs (e.g., surface wettability, conductivity) might be different from individual </w:t>
      </w:r>
      <w:r>
        <w:rPr>
          <w:rFonts w:ascii="Times New Roman" w:hAnsi="Times New Roman" w:cs="Times New Roman" w:hint="eastAsia"/>
        </w:rPr>
        <w:t>diamond</w:t>
      </w:r>
      <w:r>
        <w:rPr>
          <w:rFonts w:ascii="Times New Roman" w:hAnsi="Times New Roman" w:cs="Times New Roman"/>
        </w:rPr>
        <w:t xml:space="preserve"> materials or the </w:t>
      </w:r>
      <w:r>
        <w:rPr>
          <w:rFonts w:ascii="Times New Roman" w:hAnsi="Times New Roman" w:cs="Times New Roman"/>
          <w:szCs w:val="32"/>
        </w:rPr>
        <w:t>composite counterparts</w:t>
      </w:r>
      <w:r>
        <w:rPr>
          <w:rFonts w:ascii="Times New Roman" w:hAnsi="Times New Roman" w:cs="Times New Roman"/>
        </w:rPr>
        <w:t xml:space="preserve">. </w:t>
      </w:r>
      <w:r>
        <w:rPr>
          <w:rFonts w:ascii="Times New Roman" w:hAnsi="Times New Roman" w:cs="Times New Roman" w:hint="eastAsia"/>
        </w:rPr>
        <w:t xml:space="preserve">The interaction and interface between the constituents in a composite play a critical role. In a well-designed DCs, the interface between diamond and the other component (e.g., silicon carbide) can introduce new properties or enhance existing ones. This interaction might lead to improved bonding, altered electronic structures, or modified surface characteristics that contribute to enhanced overall performance. </w:t>
      </w:r>
      <w:r>
        <w:rPr>
          <w:rFonts w:ascii="Times New Roman" w:hAnsi="Times New Roman" w:cs="Times New Roman"/>
        </w:rPr>
        <w:t xml:space="preserve">Various DCs are expected to own different surface wettability, namely varied hydrophilic or hydrophobic features. For example, Dia/β-SiC composites exhibited controllable/tunable surface wettability, which has been realized by adjusting the compositions of both </w:t>
      </w:r>
      <w:r>
        <w:rPr>
          <w:rFonts w:ascii="Times New Roman" w:hAnsi="Times New Roman" w:cs="Times New Roman" w:hint="eastAsia"/>
        </w:rPr>
        <w:t>diamond</w:t>
      </w:r>
      <w:r>
        <w:rPr>
          <w:rFonts w:ascii="Times New Roman" w:hAnsi="Times New Roman" w:cs="Times New Roman"/>
        </w:rPr>
        <w:t xml:space="preserve"> and β-SiC phases. It was achieved through selective H-termination of </w:t>
      </w:r>
      <w:r>
        <w:rPr>
          <w:rFonts w:ascii="Times New Roman" w:hAnsi="Times New Roman" w:cs="Times New Roman" w:hint="eastAsia"/>
        </w:rPr>
        <w:t>diamond</w:t>
      </w:r>
      <w:r>
        <w:rPr>
          <w:rFonts w:ascii="Times New Roman" w:hAnsi="Times New Roman" w:cs="Times New Roman"/>
        </w:rPr>
        <w:t xml:space="preserve"> phase and OH-termination of β-SiC phase inside the Dia/β-SiC composites </w:t>
      </w:r>
      <w:r>
        <w:rPr>
          <w:rFonts w:ascii="Times New Roman" w:hAnsi="Times New Roman" w:cs="Times New Roman" w:hint="eastAsia"/>
        </w:rPr>
        <w:t>(</w:t>
      </w:r>
      <w:r>
        <w:rPr>
          <w:rFonts w:ascii="Times New Roman" w:hAnsi="Times New Roman" w:cs="Times New Roman" w:hint="eastAsia"/>
          <w:b/>
          <w:bCs/>
        </w:rPr>
        <w:t>Figure 3b</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This is readily doable since</w:t>
      </w:r>
      <w:r>
        <w:rPr>
          <w:rFonts w:ascii="Times New Roman" w:hAnsi="Times New Roman" w:cs="Times New Roman" w:hint="eastAsia"/>
        </w:rPr>
        <w:t xml:space="preserve"> diamond can be easily H-terminated </w:t>
      </w:r>
      <w:r>
        <w:rPr>
          <w:rFonts w:ascii="Times New Roman" w:hAnsi="Times New Roman" w:cs="Times New Roman"/>
        </w:rPr>
        <w:t>with the</w:t>
      </w:r>
      <w:r>
        <w:rPr>
          <w:rFonts w:ascii="Times New Roman" w:hAnsi="Times New Roman" w:cs="Times New Roman" w:hint="eastAsia"/>
        </w:rPr>
        <w:t xml:space="preserve"> H</w:t>
      </w:r>
      <w:r>
        <w:rPr>
          <w:rFonts w:ascii="Times New Roman" w:hAnsi="Times New Roman" w:cs="Times New Roman" w:hint="eastAsia"/>
          <w:vertAlign w:val="subscript"/>
        </w:rPr>
        <w:t>2</w:t>
      </w:r>
      <w:r>
        <w:rPr>
          <w:rFonts w:ascii="Times New Roman" w:hAnsi="Times New Roman" w:cs="Times New Roman" w:hint="eastAsia"/>
        </w:rPr>
        <w:t xml:space="preserve"> plasma treatment, while the </w:t>
      </w:r>
      <w:r>
        <w:rPr>
          <w:rFonts w:ascii="Times New Roman" w:hAnsi="Times New Roman" w:cs="Times New Roman"/>
        </w:rPr>
        <w:t>H-termination of β-SiC surface is known to be difficult under identified condtions.</w:t>
      </w:r>
      <w:r>
        <w:rPr>
          <w:rFonts w:ascii="Times New Roman" w:hAnsi="Times New Roman" w:cs="Times New Roman"/>
          <w:vertAlign w:val="superscript"/>
        </w:rPr>
        <w:t>28,29</w:t>
      </w:r>
      <w:r>
        <w:rPr>
          <w:rFonts w:ascii="Times New Roman" w:hAnsi="Times New Roman" w:cs="Times New Roman"/>
        </w:rPr>
        <w:t xml:space="preserve"> However, the treatment of β-SiC in HF solutions can result in its OH-termination, while </w:t>
      </w:r>
      <w:r>
        <w:rPr>
          <w:rFonts w:ascii="Times New Roman" w:hAnsi="Times New Roman" w:cs="Times New Roman" w:hint="eastAsia"/>
        </w:rPr>
        <w:t>diamond</w:t>
      </w:r>
      <w:r>
        <w:rPr>
          <w:rFonts w:ascii="Times New Roman" w:hAnsi="Times New Roman" w:cs="Times New Roman"/>
        </w:rPr>
        <w:t xml:space="preserve"> is stable in HF solution. Simultaneous H-termination of </w:t>
      </w:r>
      <w:r>
        <w:rPr>
          <w:rFonts w:ascii="Times New Roman" w:hAnsi="Times New Roman" w:cs="Times New Roman" w:hint="eastAsia"/>
        </w:rPr>
        <w:t>diamond</w:t>
      </w:r>
      <w:r>
        <w:rPr>
          <w:rFonts w:ascii="Times New Roman" w:hAnsi="Times New Roman" w:cs="Times New Roman"/>
        </w:rPr>
        <w:t xml:space="preserve"> phase and OH-termination of β-SiC </w:t>
      </w:r>
      <w:r>
        <w:rPr>
          <w:rFonts w:ascii="Times New Roman" w:hAnsi="Times New Roman" w:cs="Times New Roman" w:hint="eastAsia"/>
        </w:rPr>
        <w:t>in</w:t>
      </w:r>
      <w:r>
        <w:rPr>
          <w:rFonts w:ascii="Times New Roman" w:hAnsi="Times New Roman" w:cs="Times New Roman"/>
        </w:rPr>
        <w:t>side</w:t>
      </w:r>
      <w:r>
        <w:rPr>
          <w:rFonts w:ascii="Times New Roman" w:hAnsi="Times New Roman" w:cs="Times New Roman" w:hint="eastAsia"/>
        </w:rPr>
        <w:t xml:space="preserve"> </w:t>
      </w:r>
      <w:r>
        <w:rPr>
          <w:rFonts w:ascii="Times New Roman" w:hAnsi="Times New Roman" w:cs="Times New Roman"/>
        </w:rPr>
        <w:t xml:space="preserve">Dia/β-SiC </w:t>
      </w:r>
      <w:r>
        <w:rPr>
          <w:rFonts w:ascii="Times New Roman" w:hAnsi="Times New Roman" w:cs="Times New Roman" w:hint="eastAsia"/>
        </w:rPr>
        <w:t>composite</w:t>
      </w:r>
      <w:r>
        <w:rPr>
          <w:rFonts w:ascii="Times New Roman" w:hAnsi="Times New Roman" w:cs="Times New Roman"/>
        </w:rPr>
        <w:t>s</w:t>
      </w:r>
      <w:r>
        <w:rPr>
          <w:rFonts w:ascii="Times New Roman" w:hAnsi="Times New Roman" w:cs="Times New Roman" w:hint="eastAsia"/>
        </w:rPr>
        <w:t xml:space="preserve"> </w:t>
      </w:r>
      <w:r>
        <w:rPr>
          <w:rFonts w:ascii="Times New Roman" w:hAnsi="Times New Roman" w:cs="Times New Roman"/>
        </w:rPr>
        <w:t xml:space="preserve">were then </w:t>
      </w:r>
      <w:r>
        <w:rPr>
          <w:rFonts w:ascii="Times New Roman" w:hAnsi="Times New Roman" w:cs="Times New Roman" w:hint="eastAsia"/>
        </w:rPr>
        <w:t xml:space="preserve">achieved by </w:t>
      </w:r>
      <w:r>
        <w:rPr>
          <w:rFonts w:ascii="Times New Roman" w:hAnsi="Times New Roman" w:cs="Times New Roman"/>
        </w:rPr>
        <w:t xml:space="preserve">the first chemical </w:t>
      </w:r>
      <w:r>
        <w:rPr>
          <w:rFonts w:ascii="Times New Roman" w:hAnsi="Times New Roman" w:cs="Times New Roman" w:hint="eastAsia"/>
        </w:rPr>
        <w:t>oxidiz</w:t>
      </w:r>
      <w:r>
        <w:rPr>
          <w:rFonts w:ascii="Times New Roman" w:hAnsi="Times New Roman" w:cs="Times New Roman"/>
        </w:rPr>
        <w:t>ation of Dia/β-SiC composites,</w:t>
      </w:r>
      <w:r>
        <w:rPr>
          <w:rFonts w:ascii="Times New Roman" w:hAnsi="Times New Roman" w:cs="Times New Roman" w:hint="eastAsia"/>
        </w:rPr>
        <w:t xml:space="preserve"> followed by</w:t>
      </w:r>
      <w:r>
        <w:rPr>
          <w:rFonts w:ascii="Times New Roman" w:hAnsi="Times New Roman" w:cs="Times New Roman"/>
        </w:rPr>
        <w:t xml:space="preserve"> their</w:t>
      </w:r>
      <w:r>
        <w:rPr>
          <w:rFonts w:ascii="Times New Roman" w:hAnsi="Times New Roman" w:cs="Times New Roman" w:hint="eastAsia"/>
        </w:rPr>
        <w:t xml:space="preserve"> H</w:t>
      </w:r>
      <w:r>
        <w:rPr>
          <w:rFonts w:ascii="Times New Roman" w:hAnsi="Times New Roman" w:cs="Times New Roman" w:hint="eastAsia"/>
          <w:vertAlign w:val="subscript"/>
        </w:rPr>
        <w:t>2</w:t>
      </w:r>
      <w:r>
        <w:rPr>
          <w:rFonts w:ascii="Times New Roman" w:hAnsi="Times New Roman" w:cs="Times New Roman" w:hint="eastAsia"/>
        </w:rPr>
        <w:t xml:space="preserve"> plasma treatment.</w:t>
      </w:r>
      <w:bookmarkStart w:id="16" w:name="OLE_LINK10"/>
      <w:r>
        <w:rPr>
          <w:rFonts w:ascii="Times New Roman" w:hAnsi="Times New Roman" w:cs="Times New Roman"/>
          <w:vertAlign w:val="superscript"/>
        </w:rPr>
        <w:t>28</w:t>
      </w:r>
      <w:bookmarkEnd w:id="16"/>
      <w:r>
        <w:rPr>
          <w:rFonts w:ascii="Times New Roman" w:hAnsi="Times New Roman" w:cs="Times New Roman"/>
        </w:rPr>
        <w:t xml:space="preserve"> These treated Dia/β-SiC composites featuring different and localized surface </w:t>
      </w:r>
      <w:r>
        <w:rPr>
          <w:rFonts w:ascii="Times New Roman" w:hAnsi="Times New Roman" w:cs="Times New Roman"/>
        </w:rPr>
        <w:lastRenderedPageBreak/>
        <w:t>terminations are thus suitable for diverse technological activities where varied surface wettability is required.</w:t>
      </w:r>
    </w:p>
    <w:p w14:paraId="769A206E" w14:textId="77777777" w:rsidR="00B061B5" w:rsidRDefault="00000000">
      <w:pPr>
        <w:spacing w:line="360" w:lineRule="auto"/>
        <w:jc w:val="both"/>
        <w:rPr>
          <w:rFonts w:ascii="Times New Roman" w:hAnsi="Times New Roman" w:cs="Times New Roman"/>
        </w:rPr>
      </w:pPr>
      <w:bookmarkStart w:id="17" w:name="OLE_LINK13"/>
      <w:r>
        <w:rPr>
          <w:rFonts w:ascii="Times New Roman" w:hAnsi="Times New Roman" w:cs="Times New Roman"/>
        </w:rPr>
        <w:t>Since the component contents inside DCs are variable in some ranges, the electrical properties of DCs are possible to be accordingly altered to some degrees.</w:t>
      </w:r>
      <w:r>
        <w:rPr>
          <w:rFonts w:ascii="Times New Roman" w:hAnsi="Times New Roman" w:cs="Times New Roman"/>
          <w:vertAlign w:val="superscript"/>
        </w:rPr>
        <w:t>39,40</w:t>
      </w:r>
      <w:r>
        <w:rPr>
          <w:rFonts w:ascii="Times New Roman" w:hAnsi="Times New Roman" w:cs="Times New Roman" w:hint="eastAsia"/>
        </w:rPr>
        <w:t xml:space="preserve"> </w:t>
      </w:r>
      <w:bookmarkEnd w:id="17"/>
      <w:r>
        <w:rPr>
          <w:rFonts w:ascii="Times New Roman" w:hAnsi="Times New Roman" w:cs="Times New Roman"/>
        </w:rPr>
        <w:t xml:space="preserve">Taking a Dia/β-SiC composite as an example, its conductivity was revealed to be dependent on the concentration of doped boron atoms or directly the concentration of added precursors (e.g., TMB). An increase of the boron concentration from 30 to 90 ppm led to significantly increased conductivities (σ) of related DCs, namely from 5 to </w:t>
      </w:r>
      <w:bookmarkStart w:id="18" w:name="OLE_LINK12"/>
      <w:r>
        <w:rPr>
          <w:rFonts w:ascii="Times New Roman" w:hAnsi="Times New Roman" w:cs="Times New Roman" w:hint="eastAsia"/>
        </w:rPr>
        <w:t>15</w:t>
      </w:r>
      <w:r>
        <w:rPr>
          <w:rFonts w:ascii="Times New Roman" w:hAnsi="Times New Roman" w:cs="Times New Roman"/>
        </w:rPr>
        <w:t xml:space="preserve"> S cm</w:t>
      </w:r>
      <w:r>
        <w:rPr>
          <w:rFonts w:ascii="Times New Roman" w:hAnsi="Times New Roman" w:cs="Times New Roman"/>
          <w:vertAlign w:val="superscript"/>
        </w:rPr>
        <w:t>-1</w:t>
      </w:r>
      <w:bookmarkEnd w:id="18"/>
      <w:r>
        <w:rPr>
          <w:rFonts w:ascii="Times New Roman" w:hAnsi="Times New Roman" w:cs="Times New Roman"/>
        </w:rPr>
        <w:t>. A further addition of TMB even led to a conductivity</w:t>
      </w:r>
      <w:r>
        <w:rPr>
          <w:rFonts w:ascii="Times New Roman" w:hAnsi="Times New Roman" w:cs="Times New Roman" w:hint="eastAsia"/>
        </w:rPr>
        <w:t xml:space="preserve"> </w:t>
      </w:r>
      <w:r>
        <w:rPr>
          <w:rFonts w:ascii="Times New Roman" w:hAnsi="Times New Roman" w:cs="Times New Roman"/>
        </w:rPr>
        <w:t>of as high as 100 S cm</w:t>
      </w:r>
      <w:r>
        <w:rPr>
          <w:rFonts w:ascii="Times New Roman" w:hAnsi="Times New Roman" w:cs="Times New Roman"/>
          <w:vertAlign w:val="superscript"/>
        </w:rPr>
        <w:t>-1</w:t>
      </w:r>
      <w:r>
        <w:rPr>
          <w:rFonts w:ascii="Times New Roman" w:hAnsi="Times New Roman" w:cs="Times New Roman"/>
        </w:rPr>
        <w:t>.</w:t>
      </w:r>
      <w:r>
        <w:rPr>
          <w:rFonts w:ascii="Times New Roman" w:hAnsi="Times New Roman" w:cs="Times New Roman"/>
          <w:vertAlign w:val="superscript"/>
        </w:rPr>
        <w:t>41</w:t>
      </w:r>
      <w:r>
        <w:rPr>
          <w:rFonts w:ascii="Times New Roman" w:hAnsi="Times New Roman" w:cs="Times New Roman" w:hint="eastAsia"/>
        </w:rPr>
        <w:t xml:space="preserve"> In this case, two regions corresponding to </w:t>
      </w:r>
      <w:r>
        <w:rPr>
          <w:rFonts w:ascii="Times New Roman" w:hAnsi="Times New Roman" w:cs="Times New Roman"/>
        </w:rPr>
        <w:t>β</w:t>
      </w:r>
      <w:r>
        <w:rPr>
          <w:rFonts w:ascii="Times New Roman" w:hAnsi="Times New Roman" w:cs="Times New Roman" w:hint="eastAsia"/>
        </w:rPr>
        <w:t xml:space="preserve">-SiC crystals </w:t>
      </w:r>
      <w:r>
        <w:rPr>
          <w:rFonts w:ascii="Times New Roman" w:hAnsi="Times New Roman" w:cs="Times New Roman"/>
        </w:rPr>
        <w:t>appear - highly</w:t>
      </w:r>
      <w:r>
        <w:rPr>
          <w:rFonts w:ascii="Times New Roman" w:hAnsi="Times New Roman" w:cs="Times New Roman" w:hint="eastAsia"/>
        </w:rPr>
        <w:t xml:space="preserve"> conductive </w:t>
      </w:r>
      <w:r>
        <w:rPr>
          <w:rFonts w:ascii="Times New Roman" w:hAnsi="Times New Roman" w:cs="Times New Roman"/>
        </w:rPr>
        <w:t>and non-conductive areas. (</w:t>
      </w:r>
      <w:r>
        <w:rPr>
          <w:rFonts w:ascii="Times New Roman" w:hAnsi="Times New Roman" w:cs="Times New Roman" w:hint="eastAsia"/>
          <w:b/>
          <w:bCs/>
        </w:rPr>
        <w:t xml:space="preserve">Figure </w:t>
      </w:r>
      <w:bookmarkStart w:id="19" w:name="OLE_LINK14"/>
      <w:r>
        <w:rPr>
          <w:rFonts w:ascii="Times New Roman" w:hAnsi="Times New Roman" w:cs="Times New Roman" w:hint="eastAsia"/>
          <w:b/>
          <w:bCs/>
        </w:rPr>
        <w:t>3c</w:t>
      </w:r>
      <w:bookmarkEnd w:id="19"/>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 xml:space="preserve">The former </w:t>
      </w:r>
      <w:r>
        <w:rPr>
          <w:rFonts w:ascii="Times New Roman" w:hAnsi="Times New Roman" w:cs="Times New Roman" w:hint="eastAsia"/>
        </w:rPr>
        <w:t>exhibit</w:t>
      </w:r>
      <w:r>
        <w:rPr>
          <w:rFonts w:ascii="Times New Roman" w:hAnsi="Times New Roman" w:cs="Times New Roman"/>
        </w:rPr>
        <w:t>ed</w:t>
      </w:r>
      <w:r>
        <w:rPr>
          <w:rFonts w:ascii="Times New Roman" w:hAnsi="Times New Roman" w:cs="Times New Roman" w:hint="eastAsia"/>
        </w:rPr>
        <w:t xml:space="preserve"> a resistance </w:t>
      </w:r>
      <w:r>
        <w:rPr>
          <w:rFonts w:ascii="Times New Roman" w:hAnsi="Times New Roman" w:cs="Times New Roman"/>
        </w:rPr>
        <w:t>of 10</w:t>
      </w:r>
      <w:r>
        <w:rPr>
          <w:rFonts w:ascii="Times New Roman" w:hAnsi="Times New Roman" w:cs="Times New Roman"/>
          <w:vertAlign w:val="superscript"/>
        </w:rPr>
        <w:t>6</w:t>
      </w:r>
      <w:r>
        <w:rPr>
          <w:rFonts w:ascii="Times New Roman" w:hAnsi="Times New Roman" w:cs="Times New Roman"/>
        </w:rPr>
        <w:t xml:space="preserve"> Ω, while the latter show</w:t>
      </w:r>
      <w:r>
        <w:rPr>
          <w:rFonts w:ascii="Times New Roman" w:hAnsi="Times New Roman" w:cs="Times New Roman" w:hint="eastAsia"/>
        </w:rPr>
        <w:t>e</w:t>
      </w:r>
      <w:r>
        <w:rPr>
          <w:rFonts w:ascii="Times New Roman" w:hAnsi="Times New Roman" w:cs="Times New Roman"/>
        </w:rPr>
        <w:t xml:space="preserve">d a </w:t>
      </w:r>
      <w:bookmarkStart w:id="20" w:name="OLE_LINK5"/>
      <w:r>
        <w:rPr>
          <w:rFonts w:ascii="Times New Roman" w:hAnsi="Times New Roman" w:cs="Times New Roman"/>
        </w:rPr>
        <w:t>resistance</w:t>
      </w:r>
      <w:bookmarkEnd w:id="20"/>
      <w:r>
        <w:rPr>
          <w:rFonts w:ascii="Times New Roman" w:hAnsi="Times New Roman" w:cs="Times New Roman"/>
        </w:rPr>
        <w:t xml:space="preserve"> of 10</w:t>
      </w:r>
      <w:r>
        <w:rPr>
          <w:rFonts w:ascii="Times New Roman" w:hAnsi="Times New Roman" w:cs="Times New Roman"/>
          <w:vertAlign w:val="superscript"/>
        </w:rPr>
        <w:t>11</w:t>
      </w:r>
      <w:r>
        <w:rPr>
          <w:rFonts w:ascii="Times New Roman" w:hAnsi="Times New Roman" w:cs="Times New Roman"/>
        </w:rPr>
        <w:t xml:space="preserve"> Ω.</w:t>
      </w:r>
      <w:r>
        <w:rPr>
          <w:rFonts w:ascii="Times New Roman" w:hAnsi="Times New Roman" w:cs="Times New Roman" w:hint="eastAsia"/>
        </w:rPr>
        <w:t xml:space="preserve"> </w:t>
      </w:r>
      <w:r>
        <w:rPr>
          <w:rFonts w:ascii="Times New Roman" w:hAnsi="Times New Roman" w:cs="Times New Roman"/>
        </w:rPr>
        <w:t xml:space="preserve">The huge or </w:t>
      </w:r>
      <w:r>
        <w:rPr>
          <w:rFonts w:ascii="Times New Roman" w:hAnsi="Times New Roman" w:cs="Times New Roman" w:hint="eastAsia"/>
        </w:rPr>
        <w:t>about 5</w:t>
      </w:r>
      <w:r>
        <w:rPr>
          <w:rFonts w:ascii="Times New Roman" w:hAnsi="Times New Roman" w:cs="Times New Roman"/>
        </w:rPr>
        <w:t>-</w:t>
      </w:r>
      <w:r>
        <w:rPr>
          <w:rFonts w:ascii="Times New Roman" w:hAnsi="Times New Roman" w:cs="Times New Roman" w:hint="eastAsia"/>
        </w:rPr>
        <w:t>orders</w:t>
      </w:r>
      <w:r>
        <w:rPr>
          <w:rFonts w:ascii="Times New Roman" w:hAnsi="Times New Roman" w:cs="Times New Roman"/>
        </w:rPr>
        <w:t xml:space="preserve"> difference in the conductivities of </w:t>
      </w:r>
      <w:r>
        <w:rPr>
          <w:rFonts w:ascii="Times New Roman" w:hAnsi="Times New Roman" w:cs="Times New Roman" w:hint="eastAsia"/>
        </w:rPr>
        <w:t>diamond</w:t>
      </w:r>
      <w:r>
        <w:rPr>
          <w:rFonts w:ascii="Times New Roman" w:hAnsi="Times New Roman" w:cs="Times New Roman"/>
        </w:rPr>
        <w:t xml:space="preserve"> and β-SiC phases was believed to originate from the different energy levels of the boron acceptor in </w:t>
      </w:r>
      <w:r>
        <w:rPr>
          <w:rFonts w:ascii="Times New Roman" w:hAnsi="Times New Roman" w:cs="Times New Roman" w:hint="eastAsia"/>
        </w:rPr>
        <w:t>diamond</w:t>
      </w:r>
      <w:r>
        <w:rPr>
          <w:rFonts w:ascii="Times New Roman" w:hAnsi="Times New Roman" w:cs="Times New Roman"/>
        </w:rPr>
        <w:t xml:space="preserve"> and β-SiC phases. Boron forms shallow acceptor levels in the </w:t>
      </w:r>
      <w:r>
        <w:rPr>
          <w:rFonts w:ascii="Times New Roman" w:hAnsi="Times New Roman" w:cs="Times New Roman" w:hint="eastAsia"/>
        </w:rPr>
        <w:t>diamond</w:t>
      </w:r>
      <w:r>
        <w:rPr>
          <w:rFonts w:ascii="Times New Roman" w:hAnsi="Times New Roman" w:cs="Times New Roman"/>
        </w:rPr>
        <w:t xml:space="preserve"> phase, depending on its incorporation. In this context, the addition of TMB into </w:t>
      </w:r>
      <w:r>
        <w:rPr>
          <w:rFonts w:ascii="Times New Roman" w:hAnsi="Times New Roman" w:cs="Times New Roman" w:hint="eastAsia"/>
        </w:rPr>
        <w:t>diamond</w:t>
      </w:r>
      <w:r>
        <w:rPr>
          <w:rFonts w:ascii="Times New Roman" w:hAnsi="Times New Roman" w:cs="Times New Roman"/>
        </w:rPr>
        <w:t xml:space="preserve"> results in a high room temperature conductivity of the </w:t>
      </w:r>
      <w:r>
        <w:rPr>
          <w:rFonts w:ascii="Times New Roman" w:hAnsi="Times New Roman" w:cs="Times New Roman" w:hint="eastAsia"/>
        </w:rPr>
        <w:t>diamond</w:t>
      </w:r>
      <w:r>
        <w:rPr>
          <w:rFonts w:ascii="Times New Roman" w:hAnsi="Times New Roman" w:cs="Times New Roman"/>
        </w:rPr>
        <w:t xml:space="preserve"> phase. However, boron only forms a deep acceptor level (0.735 V) inside the β-SiC phase, even though there might be a high incorporation of boron in the β-SiC phase. Stemming from its large binding energy, the thermal energy at or below room temperature is not sufficiently high to generate a substantial number of holes for the conduction band. The </w:t>
      </w:r>
      <w:bookmarkStart w:id="21" w:name="OLE_LINK45"/>
      <w:r>
        <w:rPr>
          <w:rFonts w:ascii="Times New Roman" w:hAnsi="Times New Roman" w:cs="Times New Roman" w:hint="eastAsia"/>
        </w:rPr>
        <w:t>b</w:t>
      </w:r>
      <w:r>
        <w:rPr>
          <w:rFonts w:ascii="Times New Roman" w:hAnsi="Times New Roman" w:cs="Times New Roman"/>
        </w:rPr>
        <w:t>oron-derived</w:t>
      </w:r>
      <w:bookmarkEnd w:id="21"/>
      <w:r>
        <w:rPr>
          <w:rFonts w:ascii="Times New Roman" w:hAnsi="Times New Roman" w:cs="Times New Roman"/>
        </w:rPr>
        <w:t xml:space="preserve"> acceptor levels were believed to effectively trap carriers, resulting in a poor conductivity of the β-SiC phase at room temperature.</w:t>
      </w:r>
      <w:r>
        <w:rPr>
          <w:rFonts w:ascii="Times New Roman" w:hAnsi="Times New Roman" w:cs="Times New Roman"/>
          <w:vertAlign w:val="superscript"/>
        </w:rPr>
        <w:t>40</w:t>
      </w:r>
    </w:p>
    <w:p w14:paraId="11DB0816" w14:textId="77777777" w:rsidR="00B061B5" w:rsidRDefault="00B061B5">
      <w:pPr>
        <w:spacing w:line="360" w:lineRule="auto"/>
        <w:jc w:val="both"/>
        <w:rPr>
          <w:rFonts w:ascii="Times New Roman" w:hAnsi="Times New Roman" w:cs="Times New Roman"/>
          <w:i/>
          <w:iCs/>
        </w:rPr>
      </w:pPr>
    </w:p>
    <w:p w14:paraId="1AD1EBAB" w14:textId="77777777" w:rsidR="00B061B5" w:rsidRDefault="00000000">
      <w:pPr>
        <w:spacing w:line="360" w:lineRule="auto"/>
        <w:jc w:val="both"/>
        <w:rPr>
          <w:rFonts w:ascii="Times New Roman" w:hAnsi="Times New Roman" w:cs="Times New Roman"/>
          <w:i/>
          <w:iCs/>
        </w:rPr>
      </w:pPr>
      <w:bookmarkStart w:id="22" w:name="OLE_LINK2"/>
      <w:r>
        <w:rPr>
          <w:rFonts w:ascii="Times New Roman" w:hAnsi="Times New Roman" w:cs="Times New Roman"/>
          <w:i/>
          <w:iCs/>
        </w:rPr>
        <w:t>2</w:t>
      </w:r>
      <w:r>
        <w:rPr>
          <w:rFonts w:ascii="Times New Roman" w:hAnsi="Times New Roman" w:cs="Times New Roman" w:hint="eastAsia"/>
          <w:i/>
          <w:iCs/>
        </w:rPr>
        <w:t>.</w:t>
      </w:r>
      <w:r>
        <w:rPr>
          <w:rFonts w:ascii="Times New Roman" w:hAnsi="Times New Roman" w:cs="Times New Roman"/>
          <w:i/>
          <w:iCs/>
        </w:rPr>
        <w:t>3 Applications</w:t>
      </w:r>
    </w:p>
    <w:p w14:paraId="024AB107" w14:textId="77777777" w:rsidR="00B061B5" w:rsidRDefault="00000000">
      <w:pPr>
        <w:spacing w:line="360" w:lineRule="auto"/>
        <w:jc w:val="both"/>
        <w:rPr>
          <w:rFonts w:ascii="Times New Roman" w:hAnsi="Times New Roman" w:cs="Times New Roman"/>
        </w:rPr>
      </w:pPr>
      <w:r>
        <w:rPr>
          <w:rFonts w:ascii="Times New Roman" w:hAnsi="Times New Roman" w:cs="Times New Roman"/>
          <w:i/>
          <w:iCs/>
        </w:rPr>
        <w:t>2</w:t>
      </w:r>
      <w:r>
        <w:rPr>
          <w:rFonts w:ascii="Times New Roman" w:hAnsi="Times New Roman" w:cs="Times New Roman" w:hint="eastAsia"/>
          <w:i/>
          <w:iCs/>
        </w:rPr>
        <w:t>.</w:t>
      </w:r>
      <w:r>
        <w:rPr>
          <w:rFonts w:ascii="Times New Roman" w:hAnsi="Times New Roman" w:cs="Times New Roman"/>
          <w:i/>
          <w:iCs/>
        </w:rPr>
        <w:t>3</w:t>
      </w:r>
      <w:r>
        <w:rPr>
          <w:rFonts w:ascii="Times New Roman" w:hAnsi="Times New Roman" w:cs="Times New Roman" w:hint="eastAsia"/>
          <w:i/>
          <w:iCs/>
        </w:rPr>
        <w:t>.1</w:t>
      </w:r>
      <w:r>
        <w:rPr>
          <w:rFonts w:ascii="Times New Roman" w:hAnsi="Times New Roman" w:cs="Times New Roman"/>
          <w:i/>
          <w:iCs/>
        </w:rPr>
        <w:t xml:space="preserve"> Mechanical field</w:t>
      </w:r>
    </w:p>
    <w:p w14:paraId="06760BF9" w14:textId="77777777" w:rsidR="00B061B5" w:rsidRDefault="00000000">
      <w:pPr>
        <w:spacing w:line="360" w:lineRule="auto"/>
        <w:jc w:val="both"/>
        <w:rPr>
          <w:rFonts w:ascii="Times New Roman" w:hAnsi="Times New Roman" w:cs="Times New Roman"/>
        </w:rPr>
      </w:pPr>
      <w:bookmarkStart w:id="23" w:name="OLE_LINK28"/>
      <w:bookmarkEnd w:id="22"/>
      <w:r>
        <w:rPr>
          <w:rFonts w:ascii="Times New Roman" w:hAnsi="Times New Roman" w:cs="Times New Roman"/>
        </w:rPr>
        <w:t xml:space="preserve">In spite of excellent mechanical properties (e.g., high hardness and strength, good thermal conductivity and low coefficient of friction), diamond thin films have been proved not to be perfect protective layers, resulting from their poor adhesion to technologically important materials (e.g., metals). The main obstacle is the large residual stress at the diamond/substrate </w:t>
      </w:r>
      <w:r>
        <w:rPr>
          <w:rFonts w:ascii="Times New Roman" w:hAnsi="Times New Roman" w:cs="Times New Roman"/>
        </w:rPr>
        <w:lastRenderedPageBreak/>
        <w:t>interface, stemming from significant differences in thermal expansion coefficients and hardness between diamond films and the substrates. To solve these challenges, a Dia/β-SiC composite has been employed as a graded interlayer between the substrate (e.g., Si</w:t>
      </w:r>
      <w:r>
        <w:rPr>
          <w:rFonts w:ascii="Times New Roman" w:hAnsi="Times New Roman" w:cs="Times New Roman"/>
          <w:vertAlign w:val="superscript"/>
        </w:rPr>
        <w:t>30,51</w:t>
      </w:r>
      <w:r>
        <w:rPr>
          <w:rFonts w:ascii="Times New Roman" w:hAnsi="Times New Roman" w:cs="Times New Roman"/>
        </w:rPr>
        <w:t>, W, Co</w:t>
      </w:r>
      <w:r>
        <w:rPr>
          <w:rFonts w:ascii="Times New Roman" w:hAnsi="Times New Roman" w:cs="Times New Roman"/>
          <w:vertAlign w:val="superscript"/>
        </w:rPr>
        <w:t>52</w:t>
      </w:r>
      <w:r>
        <w:rPr>
          <w:rFonts w:ascii="Times New Roman" w:hAnsi="Times New Roman" w:cs="Times New Roman"/>
        </w:rPr>
        <w:t>) and the top diamond layer. The β-SiC layer boasts remarkable hardness and exceptional wear resistance. The combination of diamond and β-SiC layers can overcome some limitations of their individual uses and create materials with better properties to meet the requirements for wear resistance, hardness, durability and service life. The residual stress at the interface between diamond and the substrate is thus significantly reduced.</w:t>
      </w:r>
      <w:bookmarkStart w:id="24" w:name="OLE_LINK21"/>
    </w:p>
    <w:bookmarkEnd w:id="23"/>
    <w:bookmarkEnd w:id="24"/>
    <w:p w14:paraId="79B60C4C" w14:textId="77777777" w:rsidR="00B061B5" w:rsidRDefault="00000000">
      <w:pPr>
        <w:spacing w:line="360" w:lineRule="auto"/>
        <w:jc w:val="center"/>
      </w:pPr>
      <w:r>
        <w:rPr>
          <w:noProof/>
        </w:rPr>
        <w:drawing>
          <wp:inline distT="0" distB="0" distL="0" distR="0" wp14:anchorId="007661F0" wp14:editId="5897EEB5">
            <wp:extent cx="4732655" cy="3810000"/>
            <wp:effectExtent l="0" t="0" r="4445" b="0"/>
            <wp:docPr id="62949219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492198" name="图片 2"/>
                    <pic:cNvPicPr>
                      <a:picLocks noChangeAspect="1" noChangeArrowheads="1"/>
                    </pic:cNvPicPr>
                  </pic:nvPicPr>
                  <pic:blipFill>
                    <a:blip r:embed="rId12">
                      <a:lum contrast="12000"/>
                      <a:extLst>
                        <a:ext uri="{28A0092B-C50C-407E-A947-70E740481C1C}">
                          <a14:useLocalDpi xmlns:a14="http://schemas.microsoft.com/office/drawing/2010/main" val="0"/>
                        </a:ext>
                      </a:extLst>
                    </a:blip>
                    <a:srcRect/>
                    <a:stretch>
                      <a:fillRect/>
                    </a:stretch>
                  </pic:blipFill>
                  <pic:spPr>
                    <a:xfrm>
                      <a:off x="0" y="0"/>
                      <a:ext cx="4732655" cy="3810000"/>
                    </a:xfrm>
                    <a:prstGeom prst="rect">
                      <a:avLst/>
                    </a:prstGeom>
                    <a:noFill/>
                  </pic:spPr>
                </pic:pic>
              </a:graphicData>
            </a:graphic>
          </wp:inline>
        </w:drawing>
      </w:r>
    </w:p>
    <w:p w14:paraId="5802C354" w14:textId="77777777" w:rsidR="00B061B5" w:rsidRDefault="00000000">
      <w:pPr>
        <w:spacing w:line="360" w:lineRule="auto"/>
        <w:jc w:val="both"/>
        <w:rPr>
          <w:rFonts w:ascii="Times New Roman" w:hAnsi="Times New Roman" w:cs="Times New Roman"/>
        </w:rPr>
      </w:pPr>
      <w:r>
        <w:rPr>
          <w:rFonts w:ascii="Times New Roman" w:hAnsi="Times New Roman" w:cs="Times New Roman"/>
          <w:b/>
          <w:bCs/>
        </w:rPr>
        <w:t xml:space="preserve">Figure </w:t>
      </w:r>
      <w:r>
        <w:rPr>
          <w:rFonts w:ascii="Times New Roman" w:hAnsi="Times New Roman" w:cs="Times New Roman" w:hint="eastAsia"/>
          <w:b/>
          <w:bCs/>
        </w:rPr>
        <w:t>4</w:t>
      </w:r>
      <w:r>
        <w:rPr>
          <w:rFonts w:ascii="Times New Roman" w:hAnsi="Times New Roman" w:cs="Times New Roman"/>
          <w:b/>
          <w:bCs/>
        </w:rPr>
        <w:t>.</w:t>
      </w:r>
      <w:r>
        <w:rPr>
          <w:rFonts w:ascii="Times New Roman" w:hAnsi="Times New Roman" w:cs="Times New Roman"/>
        </w:rPr>
        <w:t xml:space="preserve"> Mechanical applications of Dia/SiC composites: </w:t>
      </w:r>
      <w:r>
        <w:rPr>
          <w:rFonts w:ascii="Times New Roman" w:hAnsi="Times New Roman" w:cs="Times New Roman" w:hint="eastAsia"/>
        </w:rPr>
        <w:t>(</w:t>
      </w:r>
      <w:r>
        <w:rPr>
          <w:rFonts w:ascii="Times New Roman" w:hAnsi="Times New Roman" w:cs="Times New Roman"/>
        </w:rPr>
        <w:t>a</w:t>
      </w:r>
      <w:r>
        <w:rPr>
          <w:rFonts w:ascii="Times New Roman" w:hAnsi="Times New Roman" w:cs="Times New Roman" w:hint="eastAsia"/>
        </w:rPr>
        <w:t>)</w:t>
      </w:r>
      <w:r>
        <w:rPr>
          <w:rFonts w:ascii="Times New Roman" w:hAnsi="Times New Roman" w:cs="Times New Roman"/>
        </w:rPr>
        <w:t xml:space="preserve"> Schematic diagram of solving insufficient adhesion of </w:t>
      </w:r>
      <w:r>
        <w:rPr>
          <w:rFonts w:ascii="Times New Roman" w:hAnsi="Times New Roman" w:cs="Times New Roman" w:hint="eastAsia"/>
        </w:rPr>
        <w:t>diamond</w:t>
      </w:r>
      <w:r>
        <w:rPr>
          <w:rFonts w:ascii="Times New Roman" w:hAnsi="Times New Roman" w:cs="Times New Roman"/>
        </w:rPr>
        <w:t xml:space="preserve"> by introducing a gradient composite film.</w:t>
      </w:r>
      <w:r>
        <w:rPr>
          <w:rFonts w:ascii="Times New Roman" w:hAnsi="Times New Roman" w:cs="Times New Roman" w:hint="eastAsia"/>
        </w:rPr>
        <w:t xml:space="preserve"> The comparison </w:t>
      </w:r>
      <w:r>
        <w:rPr>
          <w:rFonts w:ascii="Times New Roman" w:hAnsi="Times New Roman" w:cs="Times New Roman"/>
        </w:rPr>
        <w:t>of SEM images on the indentation zones</w:t>
      </w:r>
      <w:r>
        <w:rPr>
          <w:rFonts w:ascii="Times New Roman" w:hAnsi="Times New Roman" w:cs="Times New Roman" w:hint="eastAsia"/>
        </w:rPr>
        <w:t xml:space="preserve"> between d</w:t>
      </w:r>
      <w:r>
        <w:rPr>
          <w:rFonts w:ascii="Times New Roman" w:hAnsi="Times New Roman" w:cs="Times New Roman"/>
        </w:rPr>
        <w:t xml:space="preserve">elamination of </w:t>
      </w:r>
      <w:r>
        <w:rPr>
          <w:rFonts w:ascii="Times New Roman" w:hAnsi="Times New Roman" w:cs="Times New Roman" w:hint="eastAsia"/>
        </w:rPr>
        <w:t>(b)</w:t>
      </w:r>
      <w:r>
        <w:rPr>
          <w:rFonts w:ascii="Times New Roman" w:hAnsi="Times New Roman" w:cs="Times New Roman"/>
        </w:rPr>
        <w:t xml:space="preserve"> a </w:t>
      </w:r>
      <w:r>
        <w:rPr>
          <w:rFonts w:ascii="Times New Roman" w:hAnsi="Times New Roman" w:cs="Times New Roman" w:hint="eastAsia"/>
        </w:rPr>
        <w:t>diamond</w:t>
      </w:r>
      <w:r>
        <w:rPr>
          <w:rFonts w:ascii="Times New Roman" w:hAnsi="Times New Roman" w:cs="Times New Roman"/>
        </w:rPr>
        <w:t xml:space="preserve"> film directly coated </w:t>
      </w:r>
      <w:r>
        <w:rPr>
          <w:rFonts w:ascii="Times New Roman" w:hAnsi="Times New Roman" w:cs="Times New Roman" w:hint="eastAsia"/>
        </w:rPr>
        <w:t>method and</w:t>
      </w:r>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rPr>
        <w:t>c</w:t>
      </w:r>
      <w:r>
        <w:rPr>
          <w:rFonts w:ascii="Times New Roman" w:hAnsi="Times New Roman" w:cs="Times New Roman" w:hint="eastAsia"/>
        </w:rPr>
        <w:t>)</w:t>
      </w:r>
      <w:r>
        <w:rPr>
          <w:rFonts w:ascii="Times New Roman" w:hAnsi="Times New Roman" w:cs="Times New Roman"/>
        </w:rPr>
        <w:t xml:space="preserve"> a gradient composite.</w:t>
      </w:r>
      <w:r>
        <w:rPr>
          <w:rFonts w:ascii="Times New Roman" w:hAnsi="Times New Roman" w:cs="Times New Roman"/>
          <w:vertAlign w:val="superscript"/>
        </w:rPr>
        <w:t>25</w:t>
      </w:r>
      <w:r>
        <w:rPr>
          <w:rFonts w:ascii="Times New Roman" w:hAnsi="Times New Roman" w:cs="Times New Roman" w:hint="eastAsia"/>
        </w:rPr>
        <w:t xml:space="preserve"> Reproduced with permission from ref </w:t>
      </w:r>
      <w:r>
        <w:rPr>
          <w:rFonts w:ascii="Times New Roman" w:hAnsi="Times New Roman" w:cs="Times New Roman"/>
        </w:rPr>
        <w:t>25</w:t>
      </w:r>
      <w:r>
        <w:rPr>
          <w:rFonts w:ascii="Times New Roman" w:hAnsi="Times New Roman" w:cs="Times New Roman" w:hint="eastAsia"/>
        </w:rPr>
        <w:t>. Copyright 2007 Elsevier. (</w:t>
      </w:r>
      <w:r>
        <w:rPr>
          <w:rFonts w:ascii="Times New Roman" w:hAnsi="Times New Roman" w:cs="Times New Roman"/>
        </w:rPr>
        <w:t>d</w:t>
      </w:r>
      <w:r>
        <w:rPr>
          <w:rFonts w:ascii="Times New Roman" w:hAnsi="Times New Roman" w:cs="Times New Roman" w:hint="eastAsia"/>
        </w:rPr>
        <w:t>)</w:t>
      </w:r>
      <w:r>
        <w:rPr>
          <w:rFonts w:ascii="Times New Roman" w:hAnsi="Times New Roman" w:cs="Times New Roman"/>
        </w:rPr>
        <w:t xml:space="preserve"> Cross-sectional SEM image of a gradient composite deposited on a Si substrate.</w:t>
      </w:r>
      <w:r>
        <w:rPr>
          <w:rFonts w:ascii="Times New Roman" w:hAnsi="Times New Roman" w:cs="Times New Roman" w:hint="eastAsia"/>
          <w:vertAlign w:val="superscript"/>
        </w:rPr>
        <w:t>3</w:t>
      </w:r>
      <w:r>
        <w:rPr>
          <w:rFonts w:ascii="Times New Roman" w:hAnsi="Times New Roman" w:cs="Times New Roman"/>
          <w:vertAlign w:val="superscript"/>
        </w:rPr>
        <w:t>8</w:t>
      </w:r>
      <w:r>
        <w:rPr>
          <w:rFonts w:ascii="Times New Roman" w:hAnsi="Times New Roman" w:cs="Times New Roman" w:hint="eastAsia"/>
        </w:rPr>
        <w:t xml:space="preserve"> Reproduced with permission from ref </w:t>
      </w:r>
      <w:r>
        <w:rPr>
          <w:rFonts w:ascii="Times New Roman" w:hAnsi="Times New Roman" w:cs="Times New Roman"/>
        </w:rPr>
        <w:t>38</w:t>
      </w:r>
      <w:r>
        <w:rPr>
          <w:rFonts w:ascii="Times New Roman" w:hAnsi="Times New Roman" w:cs="Times New Roman" w:hint="eastAsia"/>
        </w:rPr>
        <w:t>. Copyright 200</w:t>
      </w:r>
      <w:r>
        <w:rPr>
          <w:rFonts w:ascii="Times New Roman" w:hAnsi="Times New Roman" w:cs="Times New Roman"/>
        </w:rPr>
        <w:t>9</w:t>
      </w:r>
      <w:r>
        <w:rPr>
          <w:rFonts w:ascii="Times New Roman" w:hAnsi="Times New Roman" w:cs="Times New Roman" w:hint="eastAsia"/>
        </w:rPr>
        <w:t xml:space="preserve"> Elsevier.</w:t>
      </w:r>
    </w:p>
    <w:p w14:paraId="7D0C4C26" w14:textId="77777777" w:rsidR="00B061B5" w:rsidRDefault="00B061B5">
      <w:pPr>
        <w:spacing w:line="360" w:lineRule="auto"/>
        <w:jc w:val="both"/>
        <w:rPr>
          <w:rFonts w:ascii="Times New Roman" w:hAnsi="Times New Roman" w:cs="Times New Roman"/>
        </w:rPr>
      </w:pPr>
    </w:p>
    <w:p w14:paraId="5BD23774" w14:textId="77777777" w:rsidR="00B061B5" w:rsidRDefault="00000000">
      <w:pPr>
        <w:spacing w:line="360" w:lineRule="auto"/>
        <w:jc w:val="both"/>
        <w:rPr>
          <w:rFonts w:ascii="Times New Roman" w:hAnsi="Times New Roman" w:cs="Times New Roman"/>
          <w:i/>
          <w:iCs/>
        </w:rPr>
      </w:pPr>
      <w:r>
        <w:rPr>
          <w:rFonts w:ascii="Times New Roman" w:hAnsi="Times New Roman" w:cs="Times New Roman"/>
        </w:rPr>
        <w:lastRenderedPageBreak/>
        <w:t xml:space="preserve">Such a stress was further alleviated by manipulating the distribution of both </w:t>
      </w:r>
      <w:r>
        <w:rPr>
          <w:rFonts w:ascii="Times New Roman" w:hAnsi="Times New Roman" w:cs="Times New Roman" w:hint="eastAsia"/>
        </w:rPr>
        <w:t>diamond</w:t>
      </w:r>
      <w:r>
        <w:rPr>
          <w:rFonts w:ascii="Times New Roman" w:hAnsi="Times New Roman" w:cs="Times New Roman"/>
        </w:rPr>
        <w:t xml:space="preserve"> and β-SiC phases in the interlayer, which were grown using either MPCVD</w:t>
      </w:r>
      <w:r>
        <w:rPr>
          <w:rFonts w:ascii="Times New Roman" w:hAnsi="Times New Roman" w:cs="Times New Roman"/>
          <w:vertAlign w:val="superscript"/>
        </w:rPr>
        <w:t>25,26,32-34</w:t>
      </w:r>
      <w:r>
        <w:rPr>
          <w:rFonts w:ascii="Times New Roman" w:hAnsi="Times New Roman" w:cs="Times New Roman"/>
        </w:rPr>
        <w:t xml:space="preserve"> or HFCVD</w:t>
      </w:r>
      <w:r>
        <w:rPr>
          <w:rFonts w:ascii="Times New Roman" w:hAnsi="Times New Roman" w:cs="Times New Roman"/>
          <w:vertAlign w:val="superscript"/>
        </w:rPr>
        <w:t>9</w:t>
      </w:r>
      <w:r>
        <w:rPr>
          <w:rFonts w:ascii="Times New Roman" w:hAnsi="Times New Roman" w:cs="Times New Roman" w:hint="eastAsia"/>
          <w:vertAlign w:val="superscript"/>
        </w:rPr>
        <w:t>,</w:t>
      </w:r>
      <w:r>
        <w:rPr>
          <w:rFonts w:ascii="Times New Roman" w:hAnsi="Times New Roman" w:cs="Times New Roman"/>
          <w:vertAlign w:val="superscript"/>
        </w:rPr>
        <w:t>10,23</w:t>
      </w:r>
      <w:r>
        <w:rPr>
          <w:rFonts w:ascii="Times New Roman" w:hAnsi="Times New Roman" w:cs="Times New Roman"/>
        </w:rPr>
        <w:t xml:space="preserve"> techniques. To deposit gradient composite interlayers, the TMS flow rate was gradually reduced. Once the flow rate of TMS was zero, a </w:t>
      </w:r>
      <w:r>
        <w:rPr>
          <w:rFonts w:ascii="Times New Roman" w:hAnsi="Times New Roman" w:cs="Times New Roman" w:hint="eastAsia"/>
        </w:rPr>
        <w:t>diamond</w:t>
      </w:r>
      <w:r>
        <w:rPr>
          <w:rFonts w:ascii="Times New Roman" w:hAnsi="Times New Roman" w:cs="Times New Roman"/>
        </w:rPr>
        <w:t xml:space="preserve"> top layer was grown. </w:t>
      </w:r>
      <w:bookmarkStart w:id="25" w:name="OLE_LINK42"/>
      <w:r>
        <w:rPr>
          <w:rFonts w:ascii="Times New Roman" w:hAnsi="Times New Roman" w:cs="Times New Roman"/>
        </w:rPr>
        <w:t xml:space="preserve">The advantage of this approach was the simultaneous growth of both a </w:t>
      </w:r>
      <w:r>
        <w:rPr>
          <w:rFonts w:ascii="Times New Roman" w:hAnsi="Times New Roman" w:cs="Times New Roman" w:hint="eastAsia"/>
        </w:rPr>
        <w:t>diamond</w:t>
      </w:r>
      <w:r>
        <w:rPr>
          <w:rFonts w:ascii="Times New Roman" w:hAnsi="Times New Roman" w:cs="Times New Roman"/>
        </w:rPr>
        <w:t xml:space="preserve"> top layer and a gradient composite interlayer within a single process. </w:t>
      </w:r>
      <w:bookmarkEnd w:id="25"/>
      <w:r>
        <w:rPr>
          <w:rFonts w:ascii="Times New Roman" w:hAnsi="Times New Roman" w:cs="Times New Roman"/>
        </w:rPr>
        <w:t xml:space="preserve">Since residual stress was gradually released in the gradient layer, the top </w:t>
      </w:r>
      <w:r>
        <w:rPr>
          <w:rFonts w:ascii="Times New Roman" w:hAnsi="Times New Roman" w:cs="Times New Roman" w:hint="eastAsia"/>
        </w:rPr>
        <w:t>diamond</w:t>
      </w:r>
      <w:r>
        <w:rPr>
          <w:rFonts w:ascii="Times New Roman" w:hAnsi="Times New Roman" w:cs="Times New Roman"/>
        </w:rPr>
        <w:t xml:space="preserve"> layer was nearly stress-free whatever on a Si substrate or metal substrates.</w:t>
      </w:r>
      <w:r>
        <w:rPr>
          <w:rFonts w:ascii="Times New Roman" w:hAnsi="Times New Roman" w:cs="Times New Roman" w:hint="eastAsia"/>
          <w:vertAlign w:val="superscript"/>
        </w:rPr>
        <w:t>2</w:t>
      </w:r>
      <w:r>
        <w:rPr>
          <w:rFonts w:ascii="Times New Roman" w:hAnsi="Times New Roman" w:cs="Times New Roman"/>
          <w:vertAlign w:val="superscript"/>
        </w:rPr>
        <w:t>5</w:t>
      </w:r>
      <w:r>
        <w:rPr>
          <w:rFonts w:ascii="Times New Roman" w:hAnsi="Times New Roman" w:cs="Times New Roman" w:hint="eastAsia"/>
          <w:vertAlign w:val="superscript"/>
        </w:rPr>
        <w:t>,</w:t>
      </w:r>
      <w:r>
        <w:rPr>
          <w:rFonts w:ascii="Times New Roman" w:hAnsi="Times New Roman" w:cs="Times New Roman"/>
          <w:vertAlign w:val="superscript"/>
        </w:rPr>
        <w:t>26</w:t>
      </w:r>
      <w:r>
        <w:rPr>
          <w:rFonts w:ascii="Times New Roman" w:hAnsi="Times New Roman" w:cs="Times New Roman"/>
        </w:rPr>
        <w:t xml:space="preserve"> The reduced residual stress thus improved the adhesion of a </w:t>
      </w:r>
      <w:r>
        <w:rPr>
          <w:rFonts w:ascii="Times New Roman" w:hAnsi="Times New Roman" w:cs="Times New Roman" w:hint="eastAsia"/>
        </w:rPr>
        <w:t>diamond</w:t>
      </w:r>
      <w:r>
        <w:rPr>
          <w:rFonts w:ascii="Times New Roman" w:hAnsi="Times New Roman" w:cs="Times New Roman"/>
        </w:rPr>
        <w:t xml:space="preserve"> film on the related substrates (</w:t>
      </w:r>
      <w:r>
        <w:rPr>
          <w:rFonts w:ascii="Times New Roman" w:hAnsi="Times New Roman" w:cs="Times New Roman"/>
          <w:b/>
          <w:bCs/>
        </w:rPr>
        <w:t xml:space="preserve">Figure </w:t>
      </w:r>
      <w:r>
        <w:rPr>
          <w:rFonts w:ascii="Times New Roman" w:hAnsi="Times New Roman" w:cs="Times New Roman" w:hint="eastAsia"/>
          <w:b/>
          <w:bCs/>
        </w:rPr>
        <w:t>4</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Such a statement was further confirmed with the Brinell indentation tests.</w:t>
      </w:r>
      <w:r>
        <w:rPr>
          <w:rFonts w:ascii="Times New Roman" w:hAnsi="Times New Roman" w:cs="Times New Roman" w:hint="eastAsia"/>
          <w:vertAlign w:val="superscript"/>
        </w:rPr>
        <w:t>25</w:t>
      </w:r>
      <w:r>
        <w:rPr>
          <w:rFonts w:ascii="Times New Roman" w:hAnsi="Times New Roman" w:cs="Times New Roman" w:hint="eastAsia"/>
        </w:rPr>
        <w:t xml:space="preserve"> </w:t>
      </w:r>
      <w:r>
        <w:rPr>
          <w:rFonts w:ascii="Times New Roman" w:hAnsi="Times New Roman" w:cs="Times New Roman"/>
        </w:rPr>
        <w:t xml:space="preserve">In the case of a pure </w:t>
      </w:r>
      <w:r>
        <w:rPr>
          <w:rFonts w:ascii="Times New Roman" w:hAnsi="Times New Roman" w:cs="Times New Roman" w:hint="eastAsia"/>
        </w:rPr>
        <w:t>diamond</w:t>
      </w:r>
      <w:r>
        <w:rPr>
          <w:rFonts w:ascii="Times New Roman" w:hAnsi="Times New Roman" w:cs="Times New Roman"/>
        </w:rPr>
        <w:t xml:space="preserve"> film directly coated on the W and Mo substrates, an indentation load of 62.5 kgf was sufficient to induce significant film delamination. However, when a gradient interlayer was introduced, the film delamination did not occur up to a normal load of 100 kgf. A load higher than 100 kgf initiated a crack formation. However, a </w:t>
      </w:r>
      <w:r>
        <w:rPr>
          <w:rFonts w:ascii="Times New Roman" w:hAnsi="Times New Roman" w:cs="Times New Roman" w:hint="eastAsia"/>
        </w:rPr>
        <w:t>diamond</w:t>
      </w:r>
      <w:r>
        <w:rPr>
          <w:rFonts w:ascii="Times New Roman" w:hAnsi="Times New Roman" w:cs="Times New Roman"/>
        </w:rPr>
        <w:t xml:space="preserve"> film remained to be attached to the substrate. The gradient composite interlayer was further applied to improve the adhesion of </w:t>
      </w:r>
      <w:r>
        <w:rPr>
          <w:rFonts w:ascii="Times New Roman" w:hAnsi="Times New Roman" w:cs="Times New Roman" w:hint="eastAsia"/>
        </w:rPr>
        <w:t>diamond</w:t>
      </w:r>
      <w:r>
        <w:rPr>
          <w:rFonts w:ascii="Times New Roman" w:hAnsi="Times New Roman" w:cs="Times New Roman"/>
        </w:rPr>
        <w:t xml:space="preserve"> films on Co-cemented tungsten carbide (WC-Co) cutting inserts.</w:t>
      </w:r>
      <w:r>
        <w:rPr>
          <w:rFonts w:ascii="Times New Roman" w:hAnsi="Times New Roman" w:cs="Times New Roman" w:hint="eastAsia"/>
          <w:vertAlign w:val="superscript"/>
        </w:rPr>
        <w:t>4</w:t>
      </w:r>
      <w:r>
        <w:rPr>
          <w:rFonts w:ascii="Times New Roman" w:hAnsi="Times New Roman" w:cs="Times New Roman"/>
          <w:vertAlign w:val="superscript"/>
        </w:rPr>
        <w:t>3</w:t>
      </w:r>
      <w:r>
        <w:rPr>
          <w:rFonts w:ascii="Times New Roman" w:hAnsi="Times New Roman" w:cs="Times New Roman" w:hint="eastAsia"/>
          <w:vertAlign w:val="superscript"/>
        </w:rPr>
        <w:t>,</w:t>
      </w:r>
      <w:r>
        <w:rPr>
          <w:rFonts w:ascii="Times New Roman" w:hAnsi="Times New Roman" w:cs="Times New Roman"/>
          <w:vertAlign w:val="superscript"/>
        </w:rPr>
        <w:t>44</w:t>
      </w:r>
      <w:r>
        <w:rPr>
          <w:rFonts w:ascii="Times New Roman" w:hAnsi="Times New Roman" w:cs="Times New Roman"/>
        </w:rPr>
        <w:t xml:space="preserve"> </w:t>
      </w:r>
      <w:bookmarkStart w:id="26" w:name="OLE_LINK47"/>
      <w:r>
        <w:rPr>
          <w:rFonts w:ascii="Times New Roman" w:hAnsi="Times New Roman" w:cs="Times New Roman"/>
        </w:rPr>
        <w:t>The presence of cobalt silicide</w:t>
      </w:r>
      <w:bookmarkEnd w:id="26"/>
      <w:r>
        <w:rPr>
          <w:rFonts w:ascii="Times New Roman" w:hAnsi="Times New Roman" w:cs="Times New Roman"/>
        </w:rPr>
        <w:t>s (namely Co</w:t>
      </w:r>
      <w:r>
        <w:rPr>
          <w:rFonts w:ascii="Times New Roman" w:hAnsi="Times New Roman" w:cs="Times New Roman"/>
          <w:vertAlign w:val="subscript"/>
        </w:rPr>
        <w:t>2</w:t>
      </w:r>
      <w:r>
        <w:rPr>
          <w:rFonts w:ascii="Times New Roman" w:hAnsi="Times New Roman" w:cs="Times New Roman"/>
        </w:rPr>
        <w:t xml:space="preserve">Si, CoSi) in the DCs was suggested from the diffusion of cobalt atoms into the Si bulk material. </w:t>
      </w:r>
      <w:bookmarkStart w:id="27" w:name="OLE_LINK46"/>
      <w:r>
        <w:rPr>
          <w:rFonts w:ascii="Times New Roman" w:hAnsi="Times New Roman" w:cs="Times New Roman"/>
        </w:rPr>
        <w:t>T</w:t>
      </w:r>
      <w:r>
        <w:rPr>
          <w:rFonts w:ascii="Times New Roman" w:hAnsi="Times New Roman" w:cs="Times New Roman" w:hint="eastAsia"/>
        </w:rPr>
        <w:t xml:space="preserve">hese </w:t>
      </w:r>
      <w:r>
        <w:rPr>
          <w:rFonts w:ascii="Times New Roman" w:hAnsi="Times New Roman" w:cs="Times New Roman"/>
        </w:rPr>
        <w:t xml:space="preserve">cobalt silicides were proved to enhance the adhesion of the </w:t>
      </w:r>
      <w:r>
        <w:rPr>
          <w:rFonts w:ascii="Times New Roman" w:hAnsi="Times New Roman" w:cs="Times New Roman" w:hint="eastAsia"/>
        </w:rPr>
        <w:t>diamond</w:t>
      </w:r>
      <w:r>
        <w:rPr>
          <w:rFonts w:ascii="Times New Roman" w:hAnsi="Times New Roman" w:cs="Times New Roman"/>
        </w:rPr>
        <w:t xml:space="preserve"> coating on the WC-Co substrates.</w:t>
      </w:r>
      <w:bookmarkStart w:id="28" w:name="OLE_LINK39"/>
      <w:bookmarkEnd w:id="27"/>
      <w:r>
        <w:rPr>
          <w:rFonts w:ascii="Times New Roman" w:hAnsi="Times New Roman" w:cs="Times New Roman"/>
          <w:vertAlign w:val="superscript"/>
        </w:rPr>
        <w:t>45</w:t>
      </w:r>
      <w:bookmarkEnd w:id="28"/>
    </w:p>
    <w:p w14:paraId="2AA63B54" w14:textId="77777777" w:rsidR="00B061B5" w:rsidRDefault="00000000">
      <w:pPr>
        <w:spacing w:line="360" w:lineRule="auto"/>
        <w:jc w:val="both"/>
        <w:rPr>
          <w:rFonts w:ascii="Times New Roman" w:hAnsi="Times New Roman" w:cs="Times New Roman"/>
        </w:rPr>
      </w:pPr>
      <w:r>
        <w:rPr>
          <w:rFonts w:ascii="Times New Roman" w:hAnsi="Times New Roman" w:cs="Times New Roman"/>
        </w:rPr>
        <w:t xml:space="preserve">The mechanical performance of these </w:t>
      </w:r>
      <w:r>
        <w:rPr>
          <w:rFonts w:ascii="Times New Roman" w:hAnsi="Times New Roman" w:cs="Times New Roman" w:hint="eastAsia"/>
        </w:rPr>
        <w:t>Dia</w:t>
      </w:r>
      <w:r>
        <w:rPr>
          <w:rFonts w:ascii="Times New Roman" w:hAnsi="Times New Roman" w:cs="Times New Roman"/>
        </w:rPr>
        <w:t>/SiC composite films were further quantitatively and accurately determined. The disturbing effect of the roughness from the as-deposited surface was mitigated by indenting from the initially grown surface. A two-step method was developed, consisting of transferring a thin film to a polished steel and subsequent removal of the silicon substrate in a hot base solution. The smoothness or surface roughness (</w:t>
      </w:r>
      <w:r>
        <w:rPr>
          <w:rFonts w:ascii="Times New Roman" w:hAnsi="Times New Roman" w:cs="Times New Roman"/>
          <w:i/>
          <w:iCs/>
        </w:rPr>
        <w:t>R</w:t>
      </w:r>
      <w:r>
        <w:rPr>
          <w:rFonts w:ascii="Times New Roman" w:hAnsi="Times New Roman" w:cs="Times New Roman"/>
          <w:vertAlign w:val="subscript"/>
        </w:rPr>
        <w:t>a</w:t>
      </w:r>
      <w:r>
        <w:rPr>
          <w:rFonts w:ascii="Times New Roman" w:hAnsi="Times New Roman" w:cs="Times New Roman"/>
        </w:rPr>
        <w:t xml:space="preserve">) of an initially grown surface was estimated to be only about 1 nm. The elastic modulus and the hardness of this homogeneous </w:t>
      </w:r>
      <w:r>
        <w:rPr>
          <w:rFonts w:ascii="Times New Roman" w:hAnsi="Times New Roman" w:cs="Times New Roman" w:hint="eastAsia"/>
        </w:rPr>
        <w:t>Dia</w:t>
      </w:r>
      <w:r>
        <w:rPr>
          <w:rFonts w:ascii="Times New Roman" w:hAnsi="Times New Roman" w:cs="Times New Roman"/>
        </w:rPr>
        <w:t xml:space="preserve">/SiC composite were measured to be 598 ± 25 GPa and 49.8 ± 2.1 GPa, respectively. Additionally, the determined moduli of these composites using the proposed method </w:t>
      </w:r>
      <w:r>
        <w:rPr>
          <w:rFonts w:ascii="Times New Roman" w:hAnsi="Times New Roman" w:cs="Times New Roman" w:hint="eastAsia"/>
        </w:rPr>
        <w:t>were</w:t>
      </w:r>
      <w:r>
        <w:rPr>
          <w:rFonts w:ascii="Times New Roman" w:hAnsi="Times New Roman" w:cs="Times New Roman"/>
        </w:rPr>
        <w:t xml:space="preserve"> in good agreement with </w:t>
      </w:r>
      <w:r>
        <w:rPr>
          <w:rFonts w:ascii="Times New Roman" w:hAnsi="Times New Roman" w:cs="Times New Roman" w:hint="eastAsia"/>
        </w:rPr>
        <w:t>surface acoustic wave</w:t>
      </w:r>
      <w:r>
        <w:rPr>
          <w:rFonts w:ascii="Times New Roman" w:hAnsi="Times New Roman" w:cs="Times New Roman"/>
        </w:rPr>
        <w:t xml:space="preserve"> results.</w:t>
      </w:r>
      <w:r>
        <w:rPr>
          <w:rFonts w:ascii="Times New Roman" w:hAnsi="Times New Roman" w:cs="Times New Roman"/>
          <w:vertAlign w:val="superscript"/>
        </w:rPr>
        <w:t>31</w:t>
      </w:r>
      <w:r>
        <w:rPr>
          <w:rFonts w:ascii="Times New Roman" w:hAnsi="Times New Roman" w:cs="Times New Roman" w:hint="eastAsia"/>
        </w:rPr>
        <w:t xml:space="preserve"> </w:t>
      </w:r>
      <w:r>
        <w:rPr>
          <w:rFonts w:ascii="Times New Roman" w:hAnsi="Times New Roman" w:cs="Times New Roman"/>
        </w:rPr>
        <w:lastRenderedPageBreak/>
        <w:t>Meanwhile, its fracture toughness was enhanced to 11.1 ± 1.1 MPa m</w:t>
      </w:r>
      <w:r>
        <w:rPr>
          <w:rFonts w:ascii="Times New Roman" w:hAnsi="Times New Roman" w:cs="Times New Roman"/>
          <w:vertAlign w:val="superscript"/>
        </w:rPr>
        <w:t>1/2</w:t>
      </w:r>
      <w:r>
        <w:rPr>
          <w:rFonts w:ascii="Times New Roman" w:hAnsi="Times New Roman" w:cs="Times New Roman"/>
        </w:rPr>
        <w:t>.</w:t>
      </w:r>
      <w:r>
        <w:rPr>
          <w:rFonts w:ascii="Times New Roman" w:hAnsi="Times New Roman" w:cs="Times New Roman"/>
          <w:vertAlign w:val="superscript"/>
        </w:rPr>
        <w:t>42</w:t>
      </w:r>
      <w:r>
        <w:rPr>
          <w:rFonts w:ascii="Times New Roman" w:hAnsi="Times New Roman" w:cs="Times New Roman" w:hint="eastAsia"/>
          <w:vertAlign w:val="superscript"/>
        </w:rPr>
        <w:t xml:space="preserve"> </w:t>
      </w:r>
      <w:r>
        <w:rPr>
          <w:rFonts w:ascii="Times New Roman" w:hAnsi="Times New Roman" w:cs="Times New Roman"/>
        </w:rPr>
        <w:t>Such a value is of extreme significance since the fracture toughness is known to be the critical for the investigation of crack morphology and the appropriate selection of reference materials to ensure reproducible evaluation of fracture toughness for any unknown material.</w:t>
      </w:r>
    </w:p>
    <w:p w14:paraId="463EC55B" w14:textId="77777777" w:rsidR="00B061B5" w:rsidRDefault="00B061B5">
      <w:pPr>
        <w:spacing w:line="360" w:lineRule="auto"/>
        <w:jc w:val="both"/>
        <w:rPr>
          <w:rFonts w:ascii="Times New Roman" w:hAnsi="Times New Roman" w:cs="Times New Roman"/>
        </w:rPr>
      </w:pPr>
    </w:p>
    <w:p w14:paraId="7126049B" w14:textId="77777777" w:rsidR="00B061B5" w:rsidRDefault="00000000">
      <w:pPr>
        <w:spacing w:line="360" w:lineRule="auto"/>
        <w:jc w:val="both"/>
        <w:rPr>
          <w:rFonts w:ascii="Times New Roman" w:hAnsi="Times New Roman" w:cs="Times New Roman"/>
          <w:i/>
          <w:iCs/>
        </w:rPr>
      </w:pPr>
      <w:bookmarkStart w:id="29" w:name="OLE_LINK1"/>
      <w:bookmarkStart w:id="30" w:name="OLE_LINK55"/>
      <w:bookmarkStart w:id="31" w:name="OLE_LINK37"/>
      <w:r>
        <w:rPr>
          <w:rFonts w:ascii="Times New Roman" w:hAnsi="Times New Roman" w:cs="Times New Roman"/>
          <w:i/>
          <w:iCs/>
        </w:rPr>
        <w:t>2</w:t>
      </w:r>
      <w:r>
        <w:rPr>
          <w:rFonts w:ascii="Times New Roman" w:hAnsi="Times New Roman" w:cs="Times New Roman" w:hint="eastAsia"/>
          <w:i/>
          <w:iCs/>
        </w:rPr>
        <w:t>.</w:t>
      </w:r>
      <w:r>
        <w:rPr>
          <w:rFonts w:ascii="Times New Roman" w:hAnsi="Times New Roman" w:cs="Times New Roman"/>
          <w:i/>
          <w:iCs/>
        </w:rPr>
        <w:t>3</w:t>
      </w:r>
      <w:r>
        <w:rPr>
          <w:rFonts w:ascii="Times New Roman" w:hAnsi="Times New Roman" w:cs="Times New Roman" w:hint="eastAsia"/>
          <w:i/>
          <w:iCs/>
        </w:rPr>
        <w:t>.2</w:t>
      </w:r>
      <w:r>
        <w:rPr>
          <w:rFonts w:ascii="Times New Roman" w:hAnsi="Times New Roman" w:cs="Times New Roman"/>
          <w:i/>
          <w:iCs/>
        </w:rPr>
        <w:t xml:space="preserve"> Biomedical </w:t>
      </w:r>
      <w:bookmarkEnd w:id="29"/>
      <w:r>
        <w:rPr>
          <w:rFonts w:ascii="Times New Roman" w:hAnsi="Times New Roman" w:cs="Times New Roman"/>
          <w:i/>
          <w:iCs/>
        </w:rPr>
        <w:t>field</w:t>
      </w:r>
    </w:p>
    <w:p w14:paraId="5A8B9243" w14:textId="77777777" w:rsidR="00B061B5" w:rsidRDefault="00000000">
      <w:pPr>
        <w:spacing w:line="360" w:lineRule="auto"/>
        <w:jc w:val="both"/>
        <w:rPr>
          <w:rFonts w:ascii="Times New Roman" w:hAnsi="Times New Roman" w:cs="Times New Roman"/>
        </w:rPr>
      </w:pPr>
      <w:bookmarkStart w:id="32" w:name="OLE_LINK31"/>
      <w:bookmarkEnd w:id="30"/>
      <w:r>
        <w:rPr>
          <w:rFonts w:ascii="Times New Roman" w:hAnsi="Times New Roman" w:cs="Times New Roman" w:hint="eastAsia"/>
        </w:rPr>
        <w:t xml:space="preserve">Since most DCs can have different surface topography and controllable surface chemistry, they are thus perfect candidates for </w:t>
      </w:r>
      <w:r>
        <w:rPr>
          <w:rFonts w:ascii="Times New Roman" w:hAnsi="Times New Roman" w:cs="Times New Roman"/>
        </w:rPr>
        <w:t xml:space="preserve">biomedical applications, such as </w:t>
      </w:r>
      <w:r>
        <w:rPr>
          <w:rFonts w:ascii="Times New Roman" w:hAnsi="Times New Roman" w:cs="Times New Roman" w:hint="eastAsia"/>
        </w:rPr>
        <w:t>the investigation of biomolecular adsorption.</w:t>
      </w:r>
      <w:r>
        <w:rPr>
          <w:rFonts w:ascii="Times New Roman" w:hAnsi="Times New Roman" w:cs="Times New Roman" w:hint="eastAsia"/>
          <w:vertAlign w:val="superscript"/>
        </w:rPr>
        <w:t>46,47</w:t>
      </w:r>
      <w:r>
        <w:rPr>
          <w:rFonts w:ascii="Times New Roman" w:hAnsi="Times New Roman" w:cs="Times New Roman"/>
          <w:vertAlign w:val="superscript"/>
        </w:rPr>
        <w:t xml:space="preserve"> </w:t>
      </w:r>
      <w:r>
        <w:rPr>
          <w:rFonts w:ascii="Times New Roman" w:hAnsi="Times New Roman" w:cs="Times New Roman"/>
        </w:rPr>
        <w:t>Unfortunately, t</w:t>
      </w:r>
      <w:r>
        <w:rPr>
          <w:rFonts w:ascii="Times New Roman" w:hAnsi="Times New Roman" w:cs="Times New Roman" w:hint="eastAsia"/>
        </w:rPr>
        <w:t xml:space="preserve">he studies about diamond composites for real biomedicine applications are relatively rare, different from those widely studied using pure diamond materials. </w:t>
      </w:r>
      <w:bookmarkStart w:id="33" w:name="OLE_LINK4"/>
      <w:r>
        <w:rPr>
          <w:rFonts w:ascii="Times New Roman" w:hAnsi="Times New Roman" w:cs="Times New Roman"/>
        </w:rPr>
        <w:t>This is because diamond</w:t>
      </w:r>
      <w:r>
        <w:rPr>
          <w:rFonts w:ascii="Times New Roman" w:hAnsi="Times New Roman" w:cs="Times New Roman" w:hint="eastAsia"/>
        </w:rPr>
        <w:t xml:space="preserve"> maintain</w:t>
      </w:r>
      <w:r>
        <w:rPr>
          <w:rFonts w:ascii="Times New Roman" w:hAnsi="Times New Roman" w:cs="Times New Roman"/>
        </w:rPr>
        <w:t>s</w:t>
      </w:r>
      <w:r>
        <w:rPr>
          <w:rFonts w:ascii="Times New Roman" w:hAnsi="Times New Roman" w:cs="Times New Roman" w:hint="eastAsia"/>
        </w:rPr>
        <w:t xml:space="preserve"> long-term surface stability and durability, extraordinary biocompatible and electronic during the protein adsorption process</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I</w:t>
      </w:r>
      <w:r>
        <w:rPr>
          <w:rFonts w:ascii="Times New Roman" w:hAnsi="Times New Roman" w:cs="Times New Roman" w:hint="eastAsia"/>
        </w:rPr>
        <w:t>t is not vulnerable to acid, alkali and other chemical substances erosion, help</w:t>
      </w:r>
      <w:r>
        <w:rPr>
          <w:rFonts w:ascii="Times New Roman" w:hAnsi="Times New Roman" w:cs="Times New Roman"/>
        </w:rPr>
        <w:t>ing</w:t>
      </w:r>
      <w:r>
        <w:rPr>
          <w:rFonts w:ascii="Times New Roman" w:hAnsi="Times New Roman" w:cs="Times New Roman" w:hint="eastAsia"/>
        </w:rPr>
        <w:t xml:space="preserve"> to keep the stability of the protein adsorption process. In addition, the diamond surface can be surface functionalized to increase specific adsorption sites or change surface properties to improve the interaction with proteins. </w:t>
      </w:r>
    </w:p>
    <w:p w14:paraId="3776FA05" w14:textId="77777777" w:rsidR="00B061B5" w:rsidRDefault="00000000">
      <w:pPr>
        <w:spacing w:line="360" w:lineRule="auto"/>
        <w:jc w:val="both"/>
        <w:rPr>
          <w:rFonts w:ascii="Times New Roman" w:hAnsi="Times New Roman" w:cs="Times New Roman"/>
        </w:rPr>
      </w:pPr>
      <w:r>
        <w:rPr>
          <w:rFonts w:ascii="Times New Roman" w:hAnsi="Times New Roman" w:cs="Times New Roman"/>
        </w:rPr>
        <w:t>Here i</w:t>
      </w:r>
      <w:r>
        <w:rPr>
          <w:rFonts w:ascii="Times New Roman" w:hAnsi="Times New Roman" w:cs="Times New Roman" w:hint="eastAsia"/>
        </w:rPr>
        <w:t xml:space="preserve">t is worth mentioning that </w:t>
      </w:r>
      <w:r>
        <w:rPr>
          <w:rFonts w:ascii="Times New Roman" w:hAnsi="Times New Roman" w:cs="Times New Roman"/>
        </w:rPr>
        <w:t>the Dia/β</w:t>
      </w:r>
      <w:r>
        <w:rPr>
          <w:rFonts w:ascii="Times New Roman" w:hAnsi="Times New Roman" w:cs="Times New Roman" w:hint="eastAsia"/>
        </w:rPr>
        <w:t>-SiC gradient composites showcases their potential for biomedical real applications</w:t>
      </w:r>
      <w:r>
        <w:rPr>
          <w:rFonts w:ascii="Times New Roman" w:hAnsi="Times New Roman" w:cs="Times New Roman"/>
        </w:rPr>
        <w:t xml:space="preserve">. </w:t>
      </w:r>
      <w:r>
        <w:rPr>
          <w:rFonts w:ascii="Times New Roman" w:hAnsi="Times New Roman" w:cs="Times New Roman" w:hint="eastAsia"/>
        </w:rPr>
        <w:t xml:space="preserve">For example, a Dia/SiC composite is expected to be highly stable and extremely suitable for implants or biosensors. </w:t>
      </w:r>
      <w:bookmarkEnd w:id="33"/>
      <w:r>
        <w:rPr>
          <w:rFonts w:ascii="Times New Roman" w:hAnsi="Times New Roman" w:cs="Times New Roman" w:hint="eastAsia"/>
        </w:rPr>
        <w:t xml:space="preserve">However, both the </w:t>
      </w:r>
      <w:r>
        <w:rPr>
          <w:rFonts w:ascii="Times New Roman" w:hAnsi="Times New Roman" w:cs="Times New Roman"/>
        </w:rPr>
        <w:t>diamond</w:t>
      </w:r>
      <w:r>
        <w:rPr>
          <w:rFonts w:ascii="Times New Roman" w:hAnsi="Times New Roman" w:cs="Times New Roman" w:hint="eastAsia"/>
        </w:rPr>
        <w:t xml:space="preserve"> and </w:t>
      </w:r>
      <w:r>
        <w:rPr>
          <w:rFonts w:ascii="Times New Roman" w:hAnsi="Times New Roman" w:cs="Times New Roman"/>
        </w:rPr>
        <w:t>β</w:t>
      </w:r>
      <w:r>
        <w:rPr>
          <w:rFonts w:ascii="Times New Roman" w:hAnsi="Times New Roman" w:cs="Times New Roman" w:hint="eastAsia"/>
        </w:rPr>
        <w:t xml:space="preserve">-SiC phases in a Dia/SiC composite are chemically inert, its surface functionalization or the control of its surface terminations is thus a must prior to the attachment of biomolecules on its surface. The desired functional molecules or linkers (e.g., nitrophenyl molecules) have been grafted by means of photochemical, electrochemical and thermal methods. The variation of surface terminations (e.g., H-, OH-, OOH-, and </w:t>
      </w:r>
      <w:r>
        <w:rPr>
          <w:rFonts w:ascii="Times New Roman" w:hAnsi="Times New Roman" w:cs="Times New Roman"/>
        </w:rPr>
        <w:t>-</w:t>
      </w:r>
      <w:r>
        <w:rPr>
          <w:rFonts w:ascii="Times New Roman" w:hAnsi="Times New Roman" w:cs="Times New Roman" w:hint="eastAsia"/>
        </w:rPr>
        <w:t xml:space="preserve">C=O- terminations) on both </w:t>
      </w:r>
      <w:r>
        <w:rPr>
          <w:rFonts w:ascii="Times New Roman" w:hAnsi="Times New Roman" w:cs="Times New Roman"/>
        </w:rPr>
        <w:t>diamond</w:t>
      </w:r>
      <w:r>
        <w:rPr>
          <w:rFonts w:ascii="Times New Roman" w:hAnsi="Times New Roman" w:cs="Times New Roman" w:hint="eastAsia"/>
        </w:rPr>
        <w:t xml:space="preserve"> and SiC phases inside the Dia/SiC composites has been tried </w:t>
      </w:r>
      <w:r>
        <w:rPr>
          <w:rFonts w:ascii="Times New Roman" w:hAnsi="Times New Roman" w:cs="Times New Roman"/>
        </w:rPr>
        <w:t>using</w:t>
      </w:r>
      <w:r>
        <w:rPr>
          <w:rFonts w:ascii="Times New Roman" w:hAnsi="Times New Roman" w:cs="Times New Roman" w:hint="eastAsia"/>
        </w:rPr>
        <w:t xml:space="preserve"> different dry (e.g., plasma treatment) and wet (e.g., chemical oxidation) methods.</w:t>
      </w:r>
      <w:r>
        <w:rPr>
          <w:rFonts w:ascii="Times New Roman" w:hAnsi="Times New Roman" w:cs="Times New Roman" w:hint="eastAsia"/>
          <w:vertAlign w:val="superscript"/>
        </w:rPr>
        <w:t>48</w:t>
      </w:r>
      <w:r>
        <w:rPr>
          <w:rFonts w:ascii="Times New Roman" w:hAnsi="Times New Roman" w:cs="Times New Roman" w:hint="eastAsia"/>
        </w:rPr>
        <w:t xml:space="preserve"> With these functional groups, namely grafted molecules and different surface terminations, the Dia/SiC composites were </w:t>
      </w:r>
      <w:r>
        <w:rPr>
          <w:rFonts w:ascii="Times New Roman" w:hAnsi="Times New Roman" w:cs="Times New Roman" w:hint="eastAsia"/>
        </w:rPr>
        <w:lastRenderedPageBreak/>
        <w:t>proved to be biologically active and have been employed for different biomedical applications</w:t>
      </w:r>
      <w:r>
        <w:rPr>
          <w:rFonts w:ascii="Times New Roman" w:hAnsi="Times New Roman" w:cs="Times New Roman"/>
        </w:rPr>
        <w:t xml:space="preserve">, such as </w:t>
      </w:r>
      <w:r>
        <w:rPr>
          <w:rFonts w:ascii="Times New Roman" w:hAnsi="Times New Roman" w:cs="Times New Roman" w:hint="eastAsia"/>
        </w:rPr>
        <w:t>facilitating selective protein and cell adsorption to guide cell migration.</w:t>
      </w:r>
    </w:p>
    <w:bookmarkEnd w:id="32"/>
    <w:p w14:paraId="6A6257F2" w14:textId="77777777" w:rsidR="00B061B5" w:rsidRDefault="00000000">
      <w:pPr>
        <w:spacing w:line="360" w:lineRule="auto"/>
        <w:jc w:val="center"/>
      </w:pPr>
      <w:r>
        <w:rPr>
          <w:noProof/>
        </w:rPr>
        <w:drawing>
          <wp:inline distT="0" distB="0" distL="114300" distR="114300" wp14:anchorId="57AD6A46" wp14:editId="32D2E08A">
            <wp:extent cx="5749925" cy="4949825"/>
            <wp:effectExtent l="0" t="0" r="3175" b="3175"/>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13">
                      <a:lum contrast="6000"/>
                    </a:blip>
                    <a:stretch>
                      <a:fillRect/>
                    </a:stretch>
                  </pic:blipFill>
                  <pic:spPr>
                    <a:xfrm>
                      <a:off x="0" y="0"/>
                      <a:ext cx="5749925" cy="4949825"/>
                    </a:xfrm>
                    <a:prstGeom prst="rect">
                      <a:avLst/>
                    </a:prstGeom>
                    <a:noFill/>
                    <a:ln>
                      <a:noFill/>
                    </a:ln>
                  </pic:spPr>
                </pic:pic>
              </a:graphicData>
            </a:graphic>
          </wp:inline>
        </w:drawing>
      </w:r>
    </w:p>
    <w:p w14:paraId="59D4DFB7" w14:textId="77777777" w:rsidR="00B061B5" w:rsidRDefault="00000000">
      <w:pPr>
        <w:spacing w:line="360" w:lineRule="auto"/>
        <w:jc w:val="both"/>
        <w:rPr>
          <w:rFonts w:ascii="Times New Roman" w:hAnsi="Times New Roman" w:cs="Times New Roman"/>
        </w:rPr>
      </w:pPr>
      <w:bookmarkStart w:id="34" w:name="OLE_LINK33"/>
      <w:r>
        <w:rPr>
          <w:rFonts w:ascii="Times New Roman" w:hAnsi="Times New Roman" w:cs="Times New Roman"/>
          <w:b/>
          <w:bCs/>
        </w:rPr>
        <w:t>Figure 5</w:t>
      </w:r>
      <w:r>
        <w:rPr>
          <w:rFonts w:ascii="Times New Roman" w:hAnsi="Times New Roman" w:cs="Times New Roman"/>
        </w:rPr>
        <w:t xml:space="preserve">. Biomedical applications of Dia/SiC composites: (a) Schematic diagram of </w:t>
      </w:r>
      <w:r>
        <w:rPr>
          <w:rFonts w:ascii="Times New Roman" w:hAnsi="Times New Roman" w:cs="Times New Roman" w:hint="eastAsia"/>
        </w:rPr>
        <w:t>diamond</w:t>
      </w:r>
      <w:r>
        <w:rPr>
          <w:rFonts w:ascii="Times New Roman" w:hAnsi="Times New Roman" w:cs="Times New Roman"/>
        </w:rPr>
        <w:t xml:space="preserve"> surface functionalization and the main steps during photochemical functionalization for DNA biosensor applications.</w:t>
      </w:r>
      <w:r>
        <w:rPr>
          <w:rFonts w:ascii="Times New Roman" w:hAnsi="Times New Roman" w:cs="Times New Roman"/>
          <w:vertAlign w:val="superscript"/>
        </w:rPr>
        <w:t>35</w:t>
      </w:r>
      <w:r>
        <w:rPr>
          <w:rFonts w:ascii="Times New Roman" w:hAnsi="Times New Roman" w:cs="Times New Roman"/>
        </w:rPr>
        <w:t xml:space="preserve"> Reproduced with permission from ref 35. Copyright 2015 Springer Nature. (b) Schematic diagram of terminal transformation of functional groups for selective protein adsorption.</w:t>
      </w:r>
      <w:r>
        <w:rPr>
          <w:rFonts w:ascii="Times New Roman" w:hAnsi="Times New Roman" w:cs="Times New Roman"/>
          <w:vertAlign w:val="superscript"/>
        </w:rPr>
        <w:t>28</w:t>
      </w:r>
      <w:r>
        <w:rPr>
          <w:rFonts w:ascii="Times New Roman" w:hAnsi="Times New Roman" w:cs="Times New Roman"/>
        </w:rPr>
        <w:t xml:space="preserve"> Reproduced with permission from ref 28. Copyright 2014 American Chemical Society.</w:t>
      </w:r>
    </w:p>
    <w:p w14:paraId="56975289" w14:textId="77777777" w:rsidR="00B061B5" w:rsidRDefault="00B061B5">
      <w:pPr>
        <w:spacing w:line="360" w:lineRule="auto"/>
        <w:jc w:val="both"/>
        <w:rPr>
          <w:rFonts w:ascii="Times New Roman" w:hAnsi="Times New Roman" w:cs="Times New Roman"/>
        </w:rPr>
      </w:pPr>
      <w:bookmarkStart w:id="35" w:name="OLE_LINK11"/>
      <w:bookmarkEnd w:id="31"/>
      <w:bookmarkEnd w:id="34"/>
    </w:p>
    <w:p w14:paraId="0646308F" w14:textId="77777777" w:rsidR="00B061B5" w:rsidRDefault="00000000">
      <w:pPr>
        <w:spacing w:line="360" w:lineRule="auto"/>
        <w:jc w:val="both"/>
        <w:rPr>
          <w:rFonts w:ascii="Times New Roman" w:hAnsi="Times New Roman" w:cs="Times New Roman"/>
        </w:rPr>
      </w:pPr>
      <w:r>
        <w:rPr>
          <w:rFonts w:ascii="Times New Roman" w:hAnsi="Times New Roman" w:cs="Times New Roman"/>
        </w:rPr>
        <w:t>Taking a photochemical method an example, it has been developed to functionalize a Dia/SiC composite, namely by the attachment of allylamine to the Dia/SiC surface (</w:t>
      </w:r>
      <w:r>
        <w:rPr>
          <w:rFonts w:ascii="Times New Roman" w:hAnsi="Times New Roman" w:cs="Times New Roman"/>
          <w:b/>
          <w:bCs/>
        </w:rPr>
        <w:t>Figure 5</w:t>
      </w:r>
      <w:r>
        <w:rPr>
          <w:rFonts w:ascii="Times New Roman" w:hAnsi="Times New Roman" w:cs="Times New Roman" w:hint="eastAsia"/>
          <w:b/>
          <w:bCs/>
        </w:rPr>
        <w:t>a</w:t>
      </w:r>
      <w:r>
        <w:rPr>
          <w:rFonts w:ascii="Times New Roman" w:hAnsi="Times New Roman" w:cs="Times New Roman"/>
        </w:rPr>
        <w:t>).</w:t>
      </w:r>
      <w:r>
        <w:rPr>
          <w:rFonts w:ascii="Times New Roman" w:hAnsi="Times New Roman" w:cs="Times New Roman"/>
          <w:vertAlign w:val="superscript"/>
        </w:rPr>
        <w:t>35</w:t>
      </w:r>
      <w:r>
        <w:rPr>
          <w:rFonts w:ascii="Times New Roman" w:hAnsi="Times New Roman" w:cs="Times New Roman"/>
        </w:rPr>
        <w:t xml:space="preserve"> </w:t>
      </w:r>
      <w:r>
        <w:rPr>
          <w:rFonts w:ascii="Times New Roman" w:hAnsi="Times New Roman" w:cs="Times New Roman"/>
          <w:szCs w:val="32"/>
        </w:rPr>
        <w:t xml:space="preserve">The amino group was protected by a trifluoroacetic acid group in order to prevent the oxidation of </w:t>
      </w:r>
      <w:r>
        <w:rPr>
          <w:rFonts w:ascii="Times New Roman" w:hAnsi="Times New Roman" w:cs="Times New Roman"/>
          <w:szCs w:val="32"/>
        </w:rPr>
        <w:lastRenderedPageBreak/>
        <w:t xml:space="preserve">this linker molecule and the </w:t>
      </w:r>
      <w:r>
        <w:rPr>
          <w:rFonts w:ascii="Times New Roman" w:hAnsi="Times New Roman" w:cs="Times New Roman"/>
        </w:rPr>
        <w:t xml:space="preserve">Dia/SiC composite </w:t>
      </w:r>
      <w:r>
        <w:rPr>
          <w:rFonts w:ascii="Times New Roman" w:hAnsi="Times New Roman" w:cs="Times New Roman"/>
          <w:szCs w:val="32"/>
        </w:rPr>
        <w:t>during the UV illumination</w:t>
      </w:r>
      <w:r>
        <w:rPr>
          <w:rFonts w:ascii="Times New Roman" w:hAnsi="Times New Roman" w:cs="Times New Roman"/>
        </w:rPr>
        <w:t xml:space="preserve">. After the amine group was deprotected and attached to a single-stranded DNA, the detection of the DNA hybridization event was conducted in a solution containing fluorescent dye. In another example, protein adsorption on the Dia/SiC composite surfaces has been partially controlled </w:t>
      </w:r>
      <w:r>
        <w:rPr>
          <w:rFonts w:ascii="Times New Roman" w:hAnsi="Times New Roman" w:cs="Times New Roman"/>
          <w:i/>
          <w:iCs/>
        </w:rPr>
        <w:t>via</w:t>
      </w:r>
      <w:r>
        <w:rPr>
          <w:rFonts w:ascii="Times New Roman" w:hAnsi="Times New Roman" w:cs="Times New Roman"/>
        </w:rPr>
        <w:t xml:space="preserve"> varying surface terminations of two phases (namely OH-terminated β-SiC phase and OH-/H-terminated </w:t>
      </w:r>
      <w:r>
        <w:rPr>
          <w:rFonts w:ascii="Times New Roman" w:hAnsi="Times New Roman" w:cs="Times New Roman" w:hint="eastAsia"/>
        </w:rPr>
        <w:t>diamond</w:t>
      </w:r>
      <w:r>
        <w:rPr>
          <w:rFonts w:ascii="Times New Roman" w:hAnsi="Times New Roman" w:cs="Times New Roman"/>
        </w:rPr>
        <w:t xml:space="preserve"> phase as well as adjusting </w:t>
      </w:r>
      <w:r>
        <w:rPr>
          <w:rFonts w:ascii="Times New Roman" w:hAnsi="Times New Roman" w:cs="Times New Roman" w:hint="eastAsia"/>
        </w:rPr>
        <w:t>diamond</w:t>
      </w:r>
      <w:r>
        <w:rPr>
          <w:rFonts w:ascii="Times New Roman" w:hAnsi="Times New Roman" w:cs="Times New Roman"/>
        </w:rPr>
        <w:t>/ β-SiC phase ratios in the composites.</w:t>
      </w:r>
      <w:r>
        <w:rPr>
          <w:rFonts w:ascii="Times New Roman" w:hAnsi="Times New Roman" w:cs="Times New Roman" w:hint="eastAsia"/>
          <w:vertAlign w:val="superscript"/>
        </w:rPr>
        <w:t>28</w:t>
      </w:r>
      <w:r>
        <w:rPr>
          <w:rFonts w:ascii="Times New Roman" w:hAnsi="Times New Roman" w:cs="Times New Roman"/>
          <w:vertAlign w:val="superscript"/>
        </w:rPr>
        <w:t>,</w:t>
      </w:r>
      <w:r>
        <w:rPr>
          <w:rFonts w:ascii="Times New Roman" w:hAnsi="Times New Roman" w:cs="Times New Roman" w:hint="eastAsia"/>
          <w:vertAlign w:val="superscript"/>
        </w:rPr>
        <w:t>49</w:t>
      </w:r>
      <w:r>
        <w:rPr>
          <w:rFonts w:ascii="Times New Roman" w:hAnsi="Times New Roman" w:cs="Times New Roman"/>
          <w:vertAlign w:val="superscript"/>
        </w:rPr>
        <w:t>,51</w:t>
      </w:r>
      <w:r>
        <w:rPr>
          <w:rFonts w:ascii="Times New Roman" w:hAnsi="Times New Roman" w:cs="Times New Roman"/>
        </w:rPr>
        <w:t xml:space="preserve"> Post-oxidation treatment of a Dia/β-SiC gradient composite led to proteins (bovine serum albumin and fibrinogen) favoring </w:t>
      </w:r>
      <w:r>
        <w:rPr>
          <w:rFonts w:ascii="Times New Roman" w:hAnsi="Times New Roman" w:cs="Times New Roman" w:hint="eastAsia"/>
        </w:rPr>
        <w:t>diamond</w:t>
      </w:r>
      <w:r>
        <w:rPr>
          <w:rFonts w:ascii="Times New Roman" w:hAnsi="Times New Roman" w:cs="Times New Roman"/>
        </w:rPr>
        <w:t xml:space="preserve"> over β-SiC surfaces, while after H-treatment proteins preferred β-SiC over </w:t>
      </w:r>
      <w:r>
        <w:rPr>
          <w:rFonts w:ascii="Times New Roman" w:hAnsi="Times New Roman" w:cs="Times New Roman" w:hint="eastAsia"/>
        </w:rPr>
        <w:t>diamond</w:t>
      </w:r>
      <w:r>
        <w:rPr>
          <w:rFonts w:ascii="Times New Roman" w:hAnsi="Times New Roman" w:cs="Times New Roman"/>
        </w:rPr>
        <w:t xml:space="preserve"> surfaces (</w:t>
      </w:r>
      <w:r>
        <w:rPr>
          <w:rFonts w:ascii="Times New Roman" w:hAnsi="Times New Roman" w:cs="Times New Roman"/>
          <w:b/>
          <w:bCs/>
        </w:rPr>
        <w:t>Figure 5b</w:t>
      </w:r>
      <w:r>
        <w:rPr>
          <w:rFonts w:ascii="Times New Roman" w:hAnsi="Times New Roman" w:cs="Times New Roman"/>
        </w:rPr>
        <w:t xml:space="preserve">). To underly this preference, Mechanisms were explored after considering hydrogen bonding within a water self-association network on OH-terminated surfaces and the changes in the polar surface energy component. Experimental determination using the </w:t>
      </w:r>
      <w:r>
        <w:rPr>
          <w:rFonts w:ascii="Times New Roman" w:hAnsi="Times New Roman" w:cs="Times New Roman"/>
          <w:i/>
          <w:iCs/>
        </w:rPr>
        <w:t>van Oss</w:t>
      </w:r>
      <w:r>
        <w:rPr>
          <w:rFonts w:ascii="Times New Roman" w:hAnsi="Times New Roman" w:cs="Times New Roman"/>
        </w:rPr>
        <w:t xml:space="preserve"> method and static contact angle measurements using various probe liquids (e.g., water, diiodomethane, glycerol, ethylene glycol) confirmed varied surface wettability on these phases.</w:t>
      </w:r>
      <w:r>
        <w:rPr>
          <w:rFonts w:ascii="Times New Roman" w:hAnsi="Times New Roman" w:cs="Times New Roman" w:hint="eastAsia"/>
          <w:vertAlign w:val="superscript"/>
        </w:rPr>
        <w:t>50,</w:t>
      </w:r>
      <w:r>
        <w:rPr>
          <w:rFonts w:ascii="Times New Roman" w:hAnsi="Times New Roman" w:cs="Times New Roman"/>
          <w:vertAlign w:val="superscript"/>
        </w:rPr>
        <w:t>51</w:t>
      </w:r>
      <w:r>
        <w:rPr>
          <w:rFonts w:ascii="Times New Roman" w:hAnsi="Times New Roman" w:cs="Times New Roman"/>
        </w:rPr>
        <w:t xml:space="preserve"> Therefore, controllable protein adsorption on Dia/β-SiC gradient composites showcases their potential for real biomedical applications since they facilitate selective protein and cell adsorption to guide cell migration.</w:t>
      </w:r>
    </w:p>
    <w:p w14:paraId="4DC188CF" w14:textId="77777777" w:rsidR="00B061B5" w:rsidRDefault="00B061B5">
      <w:pPr>
        <w:spacing w:line="360" w:lineRule="auto"/>
        <w:jc w:val="both"/>
        <w:rPr>
          <w:rFonts w:ascii="Times New Roman" w:hAnsi="Times New Roman" w:cs="Times New Roman"/>
        </w:rPr>
      </w:pPr>
    </w:p>
    <w:bookmarkEnd w:id="35"/>
    <w:p w14:paraId="14AA4325" w14:textId="77777777" w:rsidR="00B061B5" w:rsidRDefault="00000000">
      <w:pPr>
        <w:spacing w:line="360" w:lineRule="auto"/>
        <w:jc w:val="both"/>
        <w:rPr>
          <w:rFonts w:ascii="Times New Roman" w:hAnsi="Times New Roman" w:cs="Times New Roman"/>
          <w:b/>
          <w:bCs/>
          <w:szCs w:val="32"/>
        </w:rPr>
      </w:pPr>
      <w:r>
        <w:rPr>
          <w:rFonts w:ascii="Times New Roman" w:hAnsi="Times New Roman" w:cs="Times New Roman" w:hint="eastAsia"/>
          <w:b/>
          <w:bCs/>
          <w:szCs w:val="32"/>
        </w:rPr>
        <w:t>3. Other DC</w:t>
      </w:r>
      <w:r>
        <w:rPr>
          <w:rFonts w:ascii="Times New Roman" w:hAnsi="Times New Roman" w:cs="Times New Roman"/>
          <w:b/>
          <w:bCs/>
          <w:szCs w:val="32"/>
        </w:rPr>
        <w:t>s</w:t>
      </w:r>
      <w:r>
        <w:rPr>
          <w:rFonts w:ascii="Times New Roman" w:hAnsi="Times New Roman" w:cs="Times New Roman" w:hint="eastAsia"/>
          <w:b/>
          <w:bCs/>
          <w:szCs w:val="32"/>
        </w:rPr>
        <w:t xml:space="preserve"> </w:t>
      </w:r>
    </w:p>
    <w:p w14:paraId="62DEA307" w14:textId="77777777" w:rsidR="00B061B5" w:rsidRDefault="00000000">
      <w:pPr>
        <w:spacing w:line="360" w:lineRule="auto"/>
        <w:jc w:val="both"/>
        <w:rPr>
          <w:rFonts w:ascii="Times New Roman" w:eastAsia="DengXian" w:hAnsi="Times New Roman" w:cs="Times New Roman"/>
          <w:i/>
          <w:iCs/>
          <w:szCs w:val="22"/>
          <w14:ligatures w14:val="standardContextual"/>
        </w:rPr>
      </w:pPr>
      <w:r>
        <w:rPr>
          <w:rFonts w:ascii="Times New Roman" w:eastAsia="DengXian" w:hAnsi="Times New Roman" w:cs="Times New Roman" w:hint="eastAsia"/>
          <w:i/>
          <w:iCs/>
          <w:szCs w:val="22"/>
          <w14:ligatures w14:val="standardContextual"/>
        </w:rPr>
        <w:t>3</w:t>
      </w:r>
      <w:r>
        <w:rPr>
          <w:rFonts w:ascii="Times New Roman" w:eastAsia="DengXian" w:hAnsi="Times New Roman" w:cs="Times New Roman"/>
          <w:i/>
          <w:iCs/>
          <w:szCs w:val="22"/>
          <w14:ligatures w14:val="standardContextual"/>
        </w:rPr>
        <w:t>.1 Synthesis</w:t>
      </w:r>
    </w:p>
    <w:p w14:paraId="1221336A" w14:textId="77777777" w:rsidR="00B061B5" w:rsidRDefault="00000000">
      <w:pPr>
        <w:spacing w:line="360" w:lineRule="auto"/>
        <w:jc w:val="both"/>
        <w:rPr>
          <w:rFonts w:ascii="Times New Roman" w:eastAsia="DengXian" w:hAnsi="Times New Roman" w:cs="Times New Roman"/>
          <w:szCs w:val="22"/>
          <w14:ligatures w14:val="standardContextual"/>
        </w:rPr>
      </w:pPr>
      <w:r>
        <w:rPr>
          <w:rFonts w:ascii="Times New Roman" w:eastAsia="DengXian" w:hAnsi="Times New Roman" w:cs="Times New Roman"/>
          <w:szCs w:val="22"/>
          <w14:ligatures w14:val="standardContextual"/>
        </w:rPr>
        <w:t>Some a</w:t>
      </w:r>
      <w:r>
        <w:rPr>
          <w:rFonts w:ascii="Times New Roman" w:eastAsia="DengXian" w:hAnsi="Times New Roman" w:cs="Times New Roman"/>
          <w:lang w:bidi="ar"/>
          <w14:ligatures w14:val="standardContextual"/>
        </w:rPr>
        <w:t xml:space="preserve">lternative approaches have been presented to prepare other DCs, including the CVD growth of </w:t>
      </w:r>
      <w:r>
        <w:rPr>
          <w:rFonts w:ascii="Times New Roman" w:eastAsia="DengXian" w:hAnsi="Times New Roman" w:cs="Times New Roman" w:hint="eastAsia"/>
          <w:szCs w:val="22"/>
          <w14:ligatures w14:val="standardContextual"/>
        </w:rPr>
        <w:t>diamond</w:t>
      </w:r>
      <w:r>
        <w:rPr>
          <w:rFonts w:ascii="Times New Roman" w:eastAsia="DengXian" w:hAnsi="Times New Roman" w:cs="Times New Roman"/>
          <w:lang w:bidi="ar"/>
          <w14:ligatures w14:val="standardContextual"/>
        </w:rPr>
        <w:t xml:space="preserve"> on structured substrates, the cultivation of</w:t>
      </w:r>
      <w:r>
        <w:rPr>
          <w:rFonts w:ascii="Times New Roman" w:eastAsia="DengXian" w:hAnsi="Times New Roman" w:cs="Times New Roman"/>
          <w:szCs w:val="22"/>
          <w14:ligatures w14:val="standardContextual"/>
        </w:rPr>
        <w:t xml:space="preserve"> </w:t>
      </w:r>
      <w:r>
        <w:rPr>
          <w:rFonts w:ascii="Times New Roman" w:eastAsia="DengXian" w:hAnsi="Times New Roman" w:cs="Times New Roman" w:hint="eastAsia"/>
          <w:szCs w:val="22"/>
          <w14:ligatures w14:val="standardContextual"/>
        </w:rPr>
        <w:t>diamond</w:t>
      </w:r>
      <w:r>
        <w:rPr>
          <w:rFonts w:ascii="Times New Roman" w:eastAsia="DengXian" w:hAnsi="Times New Roman" w:cs="Times New Roman"/>
          <w:szCs w:val="22"/>
          <w14:ligatures w14:val="standardContextual"/>
        </w:rPr>
        <w:t xml:space="preserve"> on the surface of other materials, </w:t>
      </w:r>
      <w:r>
        <w:rPr>
          <w:rFonts w:ascii="Times New Roman" w:eastAsia="DengXian" w:hAnsi="Times New Roman" w:cs="Times New Roman"/>
          <w:lang w:bidi="ar"/>
          <w14:ligatures w14:val="standardContextual"/>
        </w:rPr>
        <w:t xml:space="preserve">the continuous growth of </w:t>
      </w:r>
      <w:r>
        <w:rPr>
          <w:rFonts w:ascii="Times New Roman" w:eastAsia="DengXian" w:hAnsi="Times New Roman" w:cs="Times New Roman"/>
          <w:szCs w:val="22"/>
          <w14:ligatures w14:val="standardContextual"/>
        </w:rPr>
        <w:t xml:space="preserve">other materials on top of </w:t>
      </w:r>
      <w:r>
        <w:rPr>
          <w:rFonts w:ascii="Times New Roman" w:eastAsia="DengXian" w:hAnsi="Times New Roman" w:cs="Times New Roman" w:hint="eastAsia"/>
          <w:szCs w:val="22"/>
          <w14:ligatures w14:val="standardContextual"/>
        </w:rPr>
        <w:t>diamond</w:t>
      </w:r>
      <w:r>
        <w:rPr>
          <w:rFonts w:ascii="Times New Roman" w:eastAsia="DengXian" w:hAnsi="Times New Roman" w:cs="Times New Roman"/>
          <w:szCs w:val="22"/>
          <w14:ligatures w14:val="standardContextual"/>
        </w:rPr>
        <w:t xml:space="preserve">. For example, a porous boron-doped </w:t>
      </w:r>
      <w:r>
        <w:rPr>
          <w:rFonts w:ascii="Times New Roman" w:eastAsia="DengXian" w:hAnsi="Times New Roman" w:cs="Times New Roman" w:hint="eastAsia"/>
          <w:szCs w:val="22"/>
          <w14:ligatures w14:val="standardContextual"/>
        </w:rPr>
        <w:t>diamond</w:t>
      </w:r>
      <w:r>
        <w:rPr>
          <w:rFonts w:ascii="Times New Roman" w:eastAsia="DengXian" w:hAnsi="Times New Roman" w:cs="Times New Roman"/>
          <w:szCs w:val="22"/>
          <w14:ligatures w14:val="standardContextual"/>
        </w:rPr>
        <w:t>/titanium carbide (BDD/TiC) composite was synthesized using</w:t>
      </w:r>
      <w:r>
        <w:rPr>
          <w:rFonts w:ascii="Times New Roman" w:eastAsia="DengXian" w:hAnsi="Times New Roman" w:cs="Times New Roman" w:hint="eastAsia"/>
          <w:szCs w:val="22"/>
          <w14:ligatures w14:val="standardContextual"/>
        </w:rPr>
        <w:t xml:space="preserve"> </w:t>
      </w:r>
      <w:r>
        <w:rPr>
          <w:rFonts w:ascii="Times New Roman" w:eastAsia="DengXian" w:hAnsi="Times New Roman" w:cs="Times New Roman"/>
          <w:szCs w:val="22"/>
          <w14:ligatures w14:val="standardContextual"/>
        </w:rPr>
        <w:t>a plasma electrolytic oxidation</w:t>
      </w:r>
      <w:r>
        <w:rPr>
          <w:rFonts w:ascii="Times New Roman" w:eastAsia="DengXian" w:hAnsi="Times New Roman" w:cs="Times New Roman" w:hint="eastAsia"/>
          <w:szCs w:val="22"/>
          <w14:ligatures w14:val="standardContextual"/>
        </w:rPr>
        <w:t xml:space="preserve"> (PEO)</w:t>
      </w:r>
      <w:r>
        <w:rPr>
          <w:rFonts w:ascii="Times New Roman" w:eastAsia="DengXian" w:hAnsi="Times New Roman" w:cs="Times New Roman"/>
          <w:szCs w:val="22"/>
          <w14:ligatures w14:val="standardContextual"/>
        </w:rPr>
        <w:t xml:space="preserve">-treated titanium plate as the substrate, followed by the CVD </w:t>
      </w:r>
      <w:r>
        <w:rPr>
          <w:rFonts w:ascii="Times New Roman" w:eastAsia="DengXian" w:hAnsi="Times New Roman" w:cs="Times New Roman" w:hint="eastAsia"/>
          <w:szCs w:val="22"/>
          <w14:ligatures w14:val="standardContextual"/>
        </w:rPr>
        <w:t>diamond</w:t>
      </w:r>
      <w:r>
        <w:rPr>
          <w:rFonts w:ascii="Times New Roman" w:eastAsia="DengXian" w:hAnsi="Times New Roman" w:cs="Times New Roman"/>
          <w:szCs w:val="22"/>
          <w14:ligatures w14:val="standardContextual"/>
        </w:rPr>
        <w:t xml:space="preserve"> growth inside a MWCVD reactor.</w:t>
      </w:r>
      <w:r>
        <w:rPr>
          <w:rFonts w:ascii="Times New Roman" w:hAnsi="Times New Roman" w:cs="Times New Roman"/>
          <w:vertAlign w:val="superscript"/>
        </w:rPr>
        <w:t>14</w:t>
      </w:r>
      <w:r>
        <w:rPr>
          <w:rFonts w:ascii="Times New Roman" w:eastAsia="DengXian" w:hAnsi="Times New Roman" w:cs="Times New Roman"/>
          <w:szCs w:val="22"/>
          <w14:ligatures w14:val="standardContextual"/>
        </w:rPr>
        <w:t xml:space="preserve"> In the patterned Dia/TiO</w:t>
      </w:r>
      <w:r>
        <w:rPr>
          <w:rFonts w:ascii="Times New Roman" w:eastAsia="DengXian" w:hAnsi="Times New Roman" w:cs="Times New Roman"/>
          <w:szCs w:val="22"/>
          <w:vertAlign w:val="subscript"/>
          <w14:ligatures w14:val="standardContextual"/>
        </w:rPr>
        <w:t>2</w:t>
      </w:r>
      <w:r>
        <w:rPr>
          <w:rFonts w:ascii="Times New Roman" w:eastAsia="DengXian" w:hAnsi="Times New Roman" w:cs="Times New Roman"/>
          <w:szCs w:val="22"/>
          <w14:ligatures w14:val="standardContextual"/>
        </w:rPr>
        <w:t xml:space="preserve"> composites, the exposure ratio of </w:t>
      </w:r>
      <w:r>
        <w:rPr>
          <w:rFonts w:ascii="Times New Roman" w:eastAsia="DengXian" w:hAnsi="Times New Roman" w:cs="Times New Roman" w:hint="eastAsia"/>
          <w:szCs w:val="22"/>
          <w14:ligatures w14:val="standardContextual"/>
        </w:rPr>
        <w:t>diamond</w:t>
      </w:r>
      <w:r>
        <w:rPr>
          <w:rFonts w:ascii="Times New Roman" w:eastAsia="DengXian" w:hAnsi="Times New Roman" w:cs="Times New Roman"/>
          <w:szCs w:val="22"/>
          <w14:ligatures w14:val="standardContextual"/>
        </w:rPr>
        <w:t xml:space="preserve"> to TiO</w:t>
      </w:r>
      <w:r>
        <w:rPr>
          <w:rFonts w:ascii="Times New Roman" w:eastAsia="DengXian" w:hAnsi="Times New Roman" w:cs="Times New Roman"/>
          <w:szCs w:val="22"/>
          <w:vertAlign w:val="subscript"/>
          <w14:ligatures w14:val="standardContextual"/>
        </w:rPr>
        <w:t>2</w:t>
      </w:r>
      <w:r>
        <w:rPr>
          <w:rFonts w:ascii="Times New Roman" w:eastAsia="DengXian" w:hAnsi="Times New Roman" w:cs="Times New Roman"/>
          <w:szCs w:val="22"/>
          <w14:ligatures w14:val="standardContextual"/>
        </w:rPr>
        <w:t xml:space="preserve"> was simply varied by altering the area/amount of the sputtered TiO</w:t>
      </w:r>
      <w:r>
        <w:rPr>
          <w:rFonts w:ascii="Times New Roman" w:eastAsia="DengXian" w:hAnsi="Times New Roman" w:cs="Times New Roman"/>
          <w:szCs w:val="22"/>
          <w:vertAlign w:val="subscript"/>
          <w14:ligatures w14:val="standardContextual"/>
        </w:rPr>
        <w:t>2</w:t>
      </w:r>
      <w:r>
        <w:rPr>
          <w:rFonts w:ascii="Times New Roman" w:eastAsia="DengXian" w:hAnsi="Times New Roman" w:cs="Times New Roman"/>
          <w:szCs w:val="22"/>
          <w14:ligatures w14:val="standardContextual"/>
        </w:rPr>
        <w:t xml:space="preserve"> thin film on the </w:t>
      </w:r>
      <w:r>
        <w:rPr>
          <w:rFonts w:ascii="Times New Roman" w:eastAsia="DengXian" w:hAnsi="Times New Roman" w:cs="Times New Roman" w:hint="eastAsia"/>
          <w:szCs w:val="22"/>
          <w14:ligatures w14:val="standardContextual"/>
        </w:rPr>
        <w:t>diamond</w:t>
      </w:r>
      <w:r>
        <w:rPr>
          <w:rFonts w:ascii="Times New Roman" w:eastAsia="DengXian" w:hAnsi="Times New Roman" w:cs="Times New Roman"/>
          <w:szCs w:val="22"/>
          <w14:ligatures w14:val="standardContextual"/>
        </w:rPr>
        <w:t xml:space="preserve"> surface.</w:t>
      </w:r>
      <w:r>
        <w:rPr>
          <w:rFonts w:ascii="Times New Roman" w:hAnsi="Times New Roman" w:cs="Times New Roman"/>
          <w:vertAlign w:val="superscript"/>
        </w:rPr>
        <w:t>21</w:t>
      </w:r>
      <w:r>
        <w:rPr>
          <w:rFonts w:ascii="Times New Roman" w:eastAsia="DengXian" w:hAnsi="Times New Roman" w:cs="Times New Roman" w:hint="eastAsia"/>
          <w:szCs w:val="22"/>
          <w14:ligatures w14:val="standardContextual"/>
        </w:rPr>
        <w:t xml:space="preserve"> </w:t>
      </w:r>
      <w:r>
        <w:rPr>
          <w:rFonts w:ascii="Times New Roman" w:eastAsia="DengXian" w:hAnsi="Times New Roman" w:cs="Times New Roman"/>
          <w:szCs w:val="22"/>
          <w14:ligatures w14:val="standardContextual"/>
        </w:rPr>
        <w:t xml:space="preserve">Vertically aligned carbon nanofibers </w:t>
      </w:r>
      <w:r>
        <w:rPr>
          <w:rFonts w:ascii="Times New Roman" w:eastAsia="DengXian" w:hAnsi="Times New Roman" w:cs="Times New Roman"/>
          <w:szCs w:val="22"/>
          <w14:ligatures w14:val="standardContextual"/>
        </w:rPr>
        <w:lastRenderedPageBreak/>
        <w:t xml:space="preserve">(CNFs) were coated on a </w:t>
      </w:r>
      <w:r>
        <w:rPr>
          <w:rFonts w:ascii="Times New Roman" w:eastAsia="DengXian" w:hAnsi="Times New Roman" w:cs="Times New Roman" w:hint="eastAsia"/>
          <w:szCs w:val="22"/>
          <w14:ligatures w14:val="standardContextual"/>
        </w:rPr>
        <w:t>diamond</w:t>
      </w:r>
      <w:r>
        <w:rPr>
          <w:rFonts w:ascii="Times New Roman" w:eastAsia="DengXian" w:hAnsi="Times New Roman" w:cs="Times New Roman"/>
          <w:szCs w:val="22"/>
          <w14:ligatures w14:val="standardContextual"/>
        </w:rPr>
        <w:t xml:space="preserve"> film, where a nanometer-thick copper layer sputtered on the </w:t>
      </w:r>
      <w:r>
        <w:rPr>
          <w:rFonts w:ascii="Times New Roman" w:eastAsia="DengXian" w:hAnsi="Times New Roman" w:cs="Times New Roman" w:hint="eastAsia"/>
          <w:szCs w:val="22"/>
          <w14:ligatures w14:val="standardContextual"/>
        </w:rPr>
        <w:t>diamond</w:t>
      </w:r>
      <w:r>
        <w:rPr>
          <w:rFonts w:ascii="Times New Roman" w:eastAsia="DengXian" w:hAnsi="Times New Roman" w:cs="Times New Roman"/>
          <w:szCs w:val="22"/>
          <w14:ligatures w14:val="standardContextual"/>
        </w:rPr>
        <w:t xml:space="preserve"> surface acted as the catalyst for the thermal CVD growth of CNFs and acetylene was the precursor.</w:t>
      </w:r>
      <w:r>
        <w:rPr>
          <w:rFonts w:ascii="Times New Roman" w:eastAsia="DengXian" w:hAnsi="Times New Roman" w:cs="Times New Roman" w:hint="eastAsia"/>
          <w:szCs w:val="22"/>
          <w14:ligatures w14:val="standardContextual"/>
        </w:rPr>
        <w:t xml:space="preserve"> </w:t>
      </w:r>
      <w:r>
        <w:rPr>
          <w:rFonts w:ascii="Times New Roman" w:eastAsia="DengXian" w:hAnsi="Times New Roman" w:cs="Times New Roman"/>
          <w:szCs w:val="22"/>
          <w14:ligatures w14:val="standardContextual"/>
        </w:rPr>
        <w:t>The dimensions and densities of the CNFs were varied as a function of the features of the sputtered copper catalyst (e.g., thickness) and the growth parameters (e.g., growth duration and acetylene concentration).</w:t>
      </w:r>
      <w:r>
        <w:rPr>
          <w:rFonts w:ascii="Times New Roman" w:eastAsia="DengXian" w:hAnsi="Times New Roman" w:cs="Times New Roman"/>
          <w:szCs w:val="22"/>
          <w:vertAlign w:val="superscript"/>
          <w14:ligatures w14:val="standardContextual"/>
        </w:rPr>
        <w:t>13</w:t>
      </w:r>
    </w:p>
    <w:p w14:paraId="1EBE2441" w14:textId="77777777" w:rsidR="00B061B5" w:rsidRDefault="00000000">
      <w:pPr>
        <w:spacing w:line="360" w:lineRule="auto"/>
        <w:jc w:val="both"/>
        <w:rPr>
          <w:rFonts w:ascii="Times New Roman" w:hAnsi="Times New Roman" w:cs="Times New Roman"/>
          <w:szCs w:val="32"/>
          <w:highlight w:val="green"/>
        </w:rPr>
      </w:pPr>
      <w:r>
        <w:rPr>
          <w:rFonts w:ascii="Times New Roman" w:eastAsia="DengXian" w:hAnsi="Times New Roman" w:cs="Times New Roman"/>
          <w:szCs w:val="22"/>
          <w14:ligatures w14:val="standardContextual"/>
        </w:rPr>
        <w:t xml:space="preserve">In addition, some methods in liquid phases were applied to prepare DCs. In most cases, the components (e.g., metals, polymers, and metal oxides) are directly deposited onto the </w:t>
      </w:r>
      <w:r>
        <w:rPr>
          <w:rFonts w:ascii="Times New Roman" w:eastAsia="DengXian" w:hAnsi="Times New Roman" w:cs="Times New Roman" w:hint="eastAsia"/>
          <w:szCs w:val="22"/>
          <w14:ligatures w14:val="standardContextual"/>
        </w:rPr>
        <w:t>diamond</w:t>
      </w:r>
      <w:r>
        <w:rPr>
          <w:rFonts w:ascii="Times New Roman" w:eastAsia="DengXian" w:hAnsi="Times New Roman" w:cs="Times New Roman"/>
          <w:szCs w:val="22"/>
          <w14:ligatures w14:val="standardContextual"/>
        </w:rPr>
        <w:t xml:space="preserve"> surface using electrochemical deposition or chemical reactions. One recent example is electrochemical deposition of MnO</w:t>
      </w:r>
      <w:r>
        <w:rPr>
          <w:rFonts w:ascii="Times New Roman" w:eastAsia="DengXian" w:hAnsi="Times New Roman" w:cs="Times New Roman"/>
          <w:szCs w:val="22"/>
          <w:vertAlign w:val="subscript"/>
          <w14:ligatures w14:val="standardContextual"/>
        </w:rPr>
        <w:t>2</w:t>
      </w:r>
      <w:r>
        <w:rPr>
          <w:rFonts w:ascii="Times New Roman" w:eastAsia="DengXian" w:hAnsi="Times New Roman" w:cs="Times New Roman"/>
          <w:szCs w:val="22"/>
          <w14:ligatures w14:val="standardContextual"/>
        </w:rPr>
        <w:t xml:space="preserve"> layers on the </w:t>
      </w:r>
      <w:r>
        <w:rPr>
          <w:rFonts w:ascii="Times New Roman" w:eastAsia="DengXian" w:hAnsi="Times New Roman" w:cs="Times New Roman" w:hint="eastAsia"/>
          <w:szCs w:val="22"/>
          <w14:ligatures w14:val="standardContextual"/>
        </w:rPr>
        <w:t>diamond</w:t>
      </w:r>
      <w:r>
        <w:rPr>
          <w:rFonts w:ascii="Times New Roman" w:eastAsia="DengXian" w:hAnsi="Times New Roman" w:cs="Times New Roman"/>
          <w:szCs w:val="22"/>
          <w14:ligatures w14:val="standardContextual"/>
        </w:rPr>
        <w:t xml:space="preserve"> surface, of which thicknesses were regulated by modulating the deposition times and the applied current densities.</w:t>
      </w:r>
      <w:r>
        <w:rPr>
          <w:rFonts w:ascii="Times New Roman" w:hAnsi="Times New Roman" w:cs="Times New Roman"/>
          <w:vertAlign w:val="superscript"/>
        </w:rPr>
        <w:t>1</w:t>
      </w:r>
      <w:r>
        <w:rPr>
          <w:rFonts w:ascii="Times New Roman" w:hAnsi="Times New Roman" w:cs="Times New Roman" w:hint="eastAsia"/>
          <w:vertAlign w:val="superscript"/>
        </w:rPr>
        <w:t>2</w:t>
      </w:r>
      <w:r>
        <w:rPr>
          <w:rFonts w:ascii="Times New Roman" w:eastAsia="DengXian" w:hAnsi="Times New Roman" w:cs="Times New Roman" w:hint="eastAsia"/>
          <w:szCs w:val="22"/>
          <w14:ligatures w14:val="standardContextual"/>
        </w:rPr>
        <w:t xml:space="preserve"> </w:t>
      </w:r>
      <w:r>
        <w:rPr>
          <w:rFonts w:ascii="Times New Roman" w:eastAsia="DengXian" w:hAnsi="Times New Roman" w:cs="Times New Roman"/>
          <w:szCs w:val="22"/>
          <w14:ligatures w14:val="standardContextual"/>
        </w:rPr>
        <w:t xml:space="preserve">The Dia/Pt composites were obtained through the electrodeposition of Pt particles on the </w:t>
      </w:r>
      <w:r>
        <w:rPr>
          <w:rFonts w:ascii="Times New Roman" w:eastAsia="DengXian" w:hAnsi="Times New Roman" w:cs="Times New Roman" w:hint="eastAsia"/>
          <w:szCs w:val="22"/>
          <w14:ligatures w14:val="standardContextual"/>
        </w:rPr>
        <w:t>diamond</w:t>
      </w:r>
      <w:r>
        <w:rPr>
          <w:rFonts w:ascii="Times New Roman" w:eastAsia="DengXian" w:hAnsi="Times New Roman" w:cs="Times New Roman"/>
          <w:szCs w:val="22"/>
          <w14:ligatures w14:val="standardContextual"/>
        </w:rPr>
        <w:t xml:space="preserve"> electrode surface.</w:t>
      </w:r>
      <w:r>
        <w:rPr>
          <w:rFonts w:ascii="Times New Roman" w:eastAsia="DengXian" w:hAnsi="Times New Roman" w:cs="Times New Roman"/>
          <w:szCs w:val="22"/>
          <w:vertAlign w:val="superscript"/>
          <w14:ligatures w14:val="standardContextual"/>
        </w:rPr>
        <w:t>36</w:t>
      </w:r>
      <w:r>
        <w:rPr>
          <w:rFonts w:ascii="Times New Roman" w:eastAsia="DengXian" w:hAnsi="Times New Roman" w:cs="Times New Roman"/>
          <w:szCs w:val="22"/>
          <w14:ligatures w14:val="standardContextual"/>
        </w:rPr>
        <w:t xml:space="preserve"> The CuO@</w:t>
      </w:r>
      <w:r>
        <w:rPr>
          <w:rFonts w:ascii="Times New Roman" w:eastAsia="DengXian" w:hAnsi="Times New Roman" w:cs="Times New Roman" w:hint="eastAsia"/>
          <w:szCs w:val="22"/>
          <w14:ligatures w14:val="standardContextual"/>
        </w:rPr>
        <w:t>C</w:t>
      </w:r>
      <w:r>
        <w:rPr>
          <w:rFonts w:ascii="Times New Roman" w:eastAsia="DengXian" w:hAnsi="Times New Roman" w:cs="Times New Roman"/>
          <w:szCs w:val="22"/>
          <w14:ligatures w14:val="standardContextual"/>
        </w:rPr>
        <w:t xml:space="preserve">/Dia and Dia/Gr composites have been produced </w:t>
      </w:r>
      <w:r>
        <w:rPr>
          <w:rFonts w:ascii="Times New Roman" w:eastAsia="DengXian" w:hAnsi="Times New Roman" w:cs="Times New Roman"/>
          <w:i/>
          <w:iCs/>
          <w:szCs w:val="22"/>
          <w14:ligatures w14:val="standardContextual"/>
        </w:rPr>
        <w:t>via</w:t>
      </w:r>
      <w:r>
        <w:rPr>
          <w:rFonts w:ascii="Times New Roman" w:eastAsia="DengXian" w:hAnsi="Times New Roman" w:cs="Times New Roman"/>
          <w:szCs w:val="22"/>
          <w14:ligatures w14:val="standardContextual"/>
        </w:rPr>
        <w:t xml:space="preserve"> sputtering and electrochemical intercalation methods, respectively.</w:t>
      </w:r>
      <w:r>
        <w:rPr>
          <w:rFonts w:ascii="Times New Roman" w:hAnsi="Times New Roman" w:cs="Times New Roman"/>
          <w:vertAlign w:val="superscript"/>
        </w:rPr>
        <w:t>22</w:t>
      </w:r>
      <w:r>
        <w:rPr>
          <w:rFonts w:ascii="Times New Roman" w:hAnsi="Times New Roman" w:cs="Times New Roman" w:hint="eastAsia"/>
          <w:vertAlign w:val="superscript"/>
        </w:rPr>
        <w:t>,</w:t>
      </w:r>
      <w:r>
        <w:rPr>
          <w:rFonts w:ascii="Times New Roman" w:hAnsi="Times New Roman" w:cs="Times New Roman"/>
          <w:vertAlign w:val="superscript"/>
        </w:rPr>
        <w:t>23</w:t>
      </w:r>
    </w:p>
    <w:p w14:paraId="7F8194AC" w14:textId="77777777" w:rsidR="00B061B5" w:rsidRDefault="00B061B5">
      <w:pPr>
        <w:spacing w:line="360" w:lineRule="auto"/>
        <w:jc w:val="both"/>
        <w:rPr>
          <w:rFonts w:ascii="Times New Roman" w:hAnsi="Times New Roman" w:cs="Times New Roman"/>
          <w:szCs w:val="32"/>
        </w:rPr>
      </w:pPr>
    </w:p>
    <w:p w14:paraId="29317A21" w14:textId="77777777" w:rsidR="00B061B5" w:rsidRDefault="00000000">
      <w:pPr>
        <w:spacing w:line="360" w:lineRule="auto"/>
        <w:jc w:val="both"/>
        <w:rPr>
          <w:rFonts w:ascii="Times New Roman" w:hAnsi="Times New Roman" w:cs="Times New Roman"/>
          <w:i/>
          <w:iCs/>
        </w:rPr>
      </w:pPr>
      <w:r>
        <w:rPr>
          <w:rFonts w:ascii="Times New Roman" w:hAnsi="Times New Roman" w:cs="Times New Roman" w:hint="eastAsia"/>
          <w:i/>
          <w:iCs/>
        </w:rPr>
        <w:t>3.</w:t>
      </w:r>
      <w:r>
        <w:rPr>
          <w:rFonts w:ascii="Times New Roman" w:hAnsi="Times New Roman" w:cs="Times New Roman"/>
          <w:i/>
          <w:iCs/>
        </w:rPr>
        <w:t>2 Properties</w:t>
      </w:r>
    </w:p>
    <w:p w14:paraId="6A271030" w14:textId="77777777" w:rsidR="00B061B5" w:rsidRDefault="00000000">
      <w:pPr>
        <w:spacing w:line="360" w:lineRule="auto"/>
        <w:jc w:val="both"/>
        <w:rPr>
          <w:rFonts w:ascii="Times New Roman" w:hAnsi="Times New Roman" w:cs="Times New Roman"/>
        </w:rPr>
      </w:pPr>
      <w:r>
        <w:rPr>
          <w:rFonts w:ascii="Times New Roman" w:hAnsi="Times New Roman" w:cs="Times New Roman" w:hint="eastAsia"/>
        </w:rPr>
        <w:t xml:space="preserve">Electrochemical intercalation </w:t>
      </w:r>
      <w:r>
        <w:rPr>
          <w:rFonts w:ascii="Times New Roman" w:hAnsi="Times New Roman" w:cs="Times New Roman"/>
        </w:rPr>
        <w:t>of sulfuric acid molecules or related ions into vertically aligned Dia/Gr composites, more precisely into graphene layers has been conducted at different voltages.</w:t>
      </w:r>
      <w:r>
        <w:rPr>
          <w:rFonts w:ascii="Times New Roman" w:hAnsi="Times New Roman" w:cs="Times New Roman" w:hint="eastAsia"/>
        </w:rPr>
        <w:t xml:space="preserve"> </w:t>
      </w:r>
      <w:r>
        <w:rPr>
          <w:rFonts w:ascii="Times New Roman" w:hAnsi="Times New Roman" w:cs="Times New Roman"/>
        </w:rPr>
        <w:t>Different intercalation voltages made these Dia/Gr</w:t>
      </w:r>
      <w:r>
        <w:rPr>
          <w:rFonts w:ascii="Times New Roman" w:hAnsi="Times New Roman" w:cs="Times New Roman" w:hint="eastAsia"/>
        </w:rPr>
        <w:t>a</w:t>
      </w:r>
      <w:r>
        <w:rPr>
          <w:rFonts w:ascii="Times New Roman" w:hAnsi="Times New Roman" w:cs="Times New Roman"/>
        </w:rPr>
        <w:t xml:space="preserve"> composites exhibit varied volumetric capacitances (</w:t>
      </w:r>
      <w:r>
        <w:rPr>
          <w:rFonts w:ascii="Times New Roman" w:hAnsi="Times New Roman" w:cs="Times New Roman"/>
          <w:b/>
          <w:bCs/>
        </w:rPr>
        <w:t>Figure 6a</w:t>
      </w:r>
      <w:r>
        <w:rPr>
          <w:rFonts w:ascii="Times New Roman" w:hAnsi="Times New Roman" w:cs="Times New Roman"/>
        </w:rPr>
        <w:t>). When the applied voltage was 1.4, 1.6, and 1.8 V, the capacitances of these Dia/Gr</w:t>
      </w:r>
      <w:r>
        <w:rPr>
          <w:rFonts w:ascii="Times New Roman" w:hAnsi="Times New Roman" w:cs="Times New Roman" w:hint="eastAsia"/>
        </w:rPr>
        <w:t>a</w:t>
      </w:r>
      <w:r>
        <w:rPr>
          <w:rFonts w:ascii="Times New Roman" w:hAnsi="Times New Roman" w:cs="Times New Roman"/>
        </w:rPr>
        <w:t xml:space="preserve"> composites were 1.5, 6.7, and 16.5 mF cm</w:t>
      </w:r>
      <w:r>
        <w:rPr>
          <w:rFonts w:ascii="Times New Roman" w:hAnsi="Times New Roman" w:cs="Times New Roman"/>
          <w:vertAlign w:val="superscript"/>
        </w:rPr>
        <w:t>-2</w:t>
      </w:r>
      <w:r>
        <w:rPr>
          <w:rFonts w:ascii="Times New Roman" w:hAnsi="Times New Roman" w:cs="Times New Roman" w:hint="eastAsia"/>
        </w:rPr>
        <w:t xml:space="preserve">, </w:t>
      </w:r>
      <w:r>
        <w:rPr>
          <w:rFonts w:ascii="Times New Roman" w:hAnsi="Times New Roman" w:cs="Times New Roman"/>
        </w:rPr>
        <w:t>respectively.</w:t>
      </w:r>
      <w:r>
        <w:rPr>
          <w:rFonts w:ascii="Times New Roman" w:hAnsi="Times New Roman" w:cs="Times New Roman" w:hint="eastAsia"/>
          <w:vertAlign w:val="superscript"/>
        </w:rPr>
        <w:t>22</w:t>
      </w:r>
      <w:r>
        <w:rPr>
          <w:rFonts w:ascii="Times New Roman" w:hAnsi="Times New Roman" w:cs="Times New Roman"/>
        </w:rPr>
        <w:t xml:space="preserve"> Their double layer capacitances of such expanded Dia/Gr</w:t>
      </w:r>
      <w:r>
        <w:rPr>
          <w:rFonts w:ascii="Times New Roman" w:hAnsi="Times New Roman" w:cs="Times New Roman" w:hint="eastAsia"/>
        </w:rPr>
        <w:t>a</w:t>
      </w:r>
      <w:r>
        <w:rPr>
          <w:rFonts w:ascii="Times New Roman" w:hAnsi="Times New Roman" w:cs="Times New Roman"/>
        </w:rPr>
        <w:t xml:space="preserve"> composites are thus altered with the spacing of the expanded graphene layers or the sizes of the graphene channels.</w:t>
      </w:r>
    </w:p>
    <w:p w14:paraId="77A4F739" w14:textId="77777777" w:rsidR="00B061B5" w:rsidRDefault="00000000">
      <w:pPr>
        <w:spacing w:line="360" w:lineRule="auto"/>
        <w:jc w:val="both"/>
        <w:rPr>
          <w:rFonts w:ascii="Times New Roman" w:hAnsi="Times New Roman" w:cs="Times New Roman"/>
        </w:rPr>
      </w:pPr>
      <w:r>
        <w:rPr>
          <w:rFonts w:ascii="Times New Roman" w:hAnsi="Times New Roman" w:cs="Times New Roman"/>
        </w:rPr>
        <w:t xml:space="preserve">A wide potential window is the second feature of these DCs. Doped or conductive </w:t>
      </w:r>
      <w:r>
        <w:rPr>
          <w:rFonts w:ascii="Times New Roman" w:hAnsi="Times New Roman" w:cs="Times New Roman" w:hint="eastAsia"/>
        </w:rPr>
        <w:t>diamond</w:t>
      </w:r>
      <w:r>
        <w:rPr>
          <w:rFonts w:ascii="Times New Roman" w:hAnsi="Times New Roman" w:cs="Times New Roman"/>
        </w:rPr>
        <w:t xml:space="preserve"> and DC composites are believed to be superior to most electrodes. This is because the potential window of a working electrode is one of the important parameters when evaluating electrochemical applications of an electrode.</w:t>
      </w:r>
      <w:r>
        <w:rPr>
          <w:rFonts w:ascii="Times New Roman" w:hAnsi="Times New Roman" w:cs="Times New Roman" w:hint="eastAsia"/>
          <w:vertAlign w:val="superscript"/>
        </w:rPr>
        <w:t>5</w:t>
      </w:r>
      <w:r>
        <w:rPr>
          <w:rFonts w:ascii="Times New Roman" w:hAnsi="Times New Roman" w:cs="Times New Roman"/>
          <w:vertAlign w:val="superscript"/>
        </w:rPr>
        <w:t>2</w:t>
      </w:r>
      <w:r>
        <w:rPr>
          <w:rFonts w:ascii="Times New Roman" w:hAnsi="Times New Roman" w:cs="Times New Roman"/>
        </w:rPr>
        <w:t xml:space="preserve"> For example, the potential window of a Dia/Gr composite that was fabricated with a methane concentration of 8% was about 3.1 V in 0.1 M </w:t>
      </w:r>
      <w:bookmarkStart w:id="36" w:name="OLE_LINK17"/>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bookmarkEnd w:id="36"/>
      <w:r>
        <w:rPr>
          <w:rFonts w:ascii="Times New Roman" w:hAnsi="Times New Roman" w:cs="Times New Roman"/>
        </w:rPr>
        <w:t xml:space="preserve"> when a current density of </w:t>
      </w:r>
      <w:r>
        <w:rPr>
          <w:rFonts w:ascii="Times New Roman" w:hAnsi="Times New Roman" w:cs="Times New Roman" w:hint="eastAsia"/>
        </w:rPr>
        <w:t>0.9</w:t>
      </w:r>
      <w:r>
        <w:rPr>
          <w:rFonts w:ascii="Times New Roman" w:hAnsi="Times New Roman" w:cs="Times New Roman"/>
        </w:rPr>
        <w:t xml:space="preserve"> mA cm</w:t>
      </w:r>
      <w:r>
        <w:rPr>
          <w:rFonts w:ascii="Times New Roman" w:hAnsi="Times New Roman" w:cs="Times New Roman"/>
          <w:vertAlign w:val="superscript"/>
        </w:rPr>
        <w:t>-2</w:t>
      </w:r>
      <w:r>
        <w:rPr>
          <w:rFonts w:ascii="Times New Roman" w:hAnsi="Times New Roman" w:cs="Times New Roman"/>
        </w:rPr>
        <w:t xml:space="preserve"> was selected as a turning point (</w:t>
      </w:r>
      <w:r>
        <w:rPr>
          <w:rFonts w:ascii="Times New Roman" w:hAnsi="Times New Roman" w:cs="Times New Roman"/>
          <w:b/>
          <w:bCs/>
        </w:rPr>
        <w:t>Figure 6b</w:t>
      </w:r>
      <w:r>
        <w:rPr>
          <w:rFonts w:ascii="Times New Roman" w:hAnsi="Times New Roman" w:cs="Times New Roman"/>
        </w:rPr>
        <w:t xml:space="preserve">). </w:t>
      </w:r>
      <w:r>
        <w:rPr>
          <w:rFonts w:ascii="Times New Roman" w:hAnsi="Times New Roman" w:cs="Times New Roman"/>
        </w:rPr>
        <w:lastRenderedPageBreak/>
        <w:t>This value is comparable to that of a BDD electrode and significantly wider than that of an exfoliated graphite electrode (</w:t>
      </w:r>
      <w:bookmarkStart w:id="37" w:name="OLE_LINK19"/>
      <w:r>
        <w:rPr>
          <w:rFonts w:ascii="Times New Roman" w:hAnsi="Times New Roman" w:cs="Times New Roman"/>
        </w:rPr>
        <w:t>~</w:t>
      </w:r>
      <w:r>
        <w:rPr>
          <w:rFonts w:ascii="Times New Roman" w:hAnsi="Times New Roman" w:cs="Times New Roman" w:hint="eastAsia"/>
        </w:rPr>
        <w:t xml:space="preserve"> </w:t>
      </w:r>
      <w:bookmarkEnd w:id="37"/>
      <w:r>
        <w:rPr>
          <w:rFonts w:ascii="Times New Roman" w:hAnsi="Times New Roman" w:cs="Times New Roman"/>
        </w:rPr>
        <w:t>2.2 V).</w:t>
      </w:r>
      <w:bookmarkStart w:id="38" w:name="OLE_LINK18"/>
      <w:r>
        <w:rPr>
          <w:rFonts w:ascii="Times New Roman" w:hAnsi="Times New Roman" w:cs="Times New Roman" w:hint="eastAsia"/>
          <w:vertAlign w:val="superscript"/>
        </w:rPr>
        <w:t>16</w:t>
      </w:r>
      <w:bookmarkEnd w:id="38"/>
    </w:p>
    <w:p w14:paraId="0EAD343B" w14:textId="77777777" w:rsidR="00B061B5" w:rsidRDefault="00000000">
      <w:pPr>
        <w:spacing w:line="360" w:lineRule="auto"/>
        <w:jc w:val="both"/>
        <w:rPr>
          <w:rFonts w:ascii="Times New Roman" w:hAnsi="Times New Roman" w:cs="Times New Roman"/>
        </w:rPr>
      </w:pPr>
      <w:r>
        <w:rPr>
          <w:rFonts w:ascii="Times New Roman" w:hAnsi="Times New Roman" w:cs="Times New Roman"/>
        </w:rPr>
        <w:t>In addition, DC composites exhibit high activities toward both inner-sphere Fe(CN)</w:t>
      </w:r>
      <w:r>
        <w:rPr>
          <w:rFonts w:ascii="Times New Roman" w:hAnsi="Times New Roman" w:cs="Times New Roman"/>
          <w:vertAlign w:val="subscript"/>
        </w:rPr>
        <w:t>6</w:t>
      </w:r>
      <w:r>
        <w:rPr>
          <w:rFonts w:ascii="Times New Roman" w:hAnsi="Times New Roman" w:cs="Times New Roman"/>
          <w:vertAlign w:val="superscript"/>
        </w:rPr>
        <w:t>3-/4</w:t>
      </w:r>
      <w:r>
        <w:rPr>
          <w:rFonts w:ascii="Times New Roman" w:hAnsi="Times New Roman" w:cs="Times New Roman" w:hint="eastAsia"/>
          <w:vertAlign w:val="superscript"/>
        </w:rPr>
        <w:t>-</w:t>
      </w:r>
      <w:r>
        <w:rPr>
          <w:rFonts w:ascii="Times New Roman" w:hAnsi="Times New Roman" w:cs="Times New Roman"/>
        </w:rPr>
        <w:t xml:space="preserve"> and outer-sphere Ru(NH</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vertAlign w:val="subscript"/>
        </w:rPr>
        <w:t>6</w:t>
      </w:r>
      <w:r>
        <w:rPr>
          <w:rFonts w:ascii="Times New Roman" w:hAnsi="Times New Roman" w:cs="Times New Roman"/>
          <w:vertAlign w:val="superscript"/>
        </w:rPr>
        <w:t>2+/3+</w:t>
      </w:r>
      <w:r>
        <w:rPr>
          <w:rFonts w:ascii="Times New Roman" w:hAnsi="Times New Roman" w:cs="Times New Roman"/>
        </w:rPr>
        <w:t xml:space="preserve"> redox probes.</w:t>
      </w:r>
      <w:r>
        <w:rPr>
          <w:rFonts w:ascii="Times New Roman" w:hAnsi="Times New Roman" w:cs="Times New Roman" w:hint="eastAsia"/>
          <w:vertAlign w:val="superscript"/>
        </w:rPr>
        <w:t>5</w:t>
      </w:r>
      <w:r>
        <w:rPr>
          <w:rFonts w:ascii="Times New Roman" w:hAnsi="Times New Roman" w:cs="Times New Roman"/>
          <w:vertAlign w:val="superscript"/>
        </w:rPr>
        <w:t>3</w:t>
      </w:r>
      <w:r>
        <w:rPr>
          <w:rFonts w:ascii="Times New Roman" w:hAnsi="Times New Roman" w:cs="Times New Roman" w:hint="eastAsia"/>
          <w:vertAlign w:val="superscript"/>
        </w:rPr>
        <w:t>,5</w:t>
      </w:r>
      <w:r>
        <w:rPr>
          <w:rFonts w:ascii="Times New Roman" w:hAnsi="Times New Roman" w:cs="Times New Roman"/>
          <w:vertAlign w:val="superscript"/>
        </w:rPr>
        <w:t>4</w:t>
      </w:r>
      <w:r>
        <w:rPr>
          <w:rFonts w:ascii="Times New Roman" w:hAnsi="Times New Roman" w:cs="Times New Roman"/>
        </w:rPr>
        <w:t xml:space="preserve"> Once DC composites and redox probes are changed, electrochemical response is varied accordingly.</w:t>
      </w:r>
      <w:r>
        <w:rPr>
          <w:rFonts w:ascii="Times New Roman" w:hAnsi="Times New Roman" w:cs="Times New Roman"/>
          <w:vertAlign w:val="superscript"/>
        </w:rPr>
        <w:t>5</w:t>
      </w:r>
      <w:r>
        <w:rPr>
          <w:rFonts w:ascii="Times New Roman" w:hAnsi="Times New Roman" w:cs="Times New Roman" w:hint="eastAsia"/>
          <w:vertAlign w:val="superscript"/>
        </w:rPr>
        <w:t>5</w:t>
      </w:r>
      <w:r>
        <w:rPr>
          <w:rFonts w:ascii="Times New Roman" w:hAnsi="Times New Roman" w:cs="Times New Roman"/>
        </w:rPr>
        <w:t xml:space="preserve"> </w:t>
      </w:r>
      <w:bookmarkStart w:id="39" w:name="OLE_LINK34"/>
      <w:r>
        <w:rPr>
          <w:rFonts w:ascii="Times New Roman" w:eastAsia="NSimSun" w:hAnsi="Times New Roman" w:cs="Times New Roman"/>
        </w:rPr>
        <w:t xml:space="preserve">Another example is in photoelectrochemical properties, a </w:t>
      </w:r>
      <w:r>
        <w:rPr>
          <w:rFonts w:ascii="Times New Roman" w:eastAsia="NSimSun" w:hAnsi="Times New Roman" w:cs="Times New Roman"/>
          <w:i/>
          <w:iCs/>
        </w:rPr>
        <w:t>p</w:t>
      </w:r>
      <w:r>
        <w:rPr>
          <w:rFonts w:ascii="Times New Roman" w:eastAsia="NSimSun" w:hAnsi="Times New Roman" w:cs="Times New Roman"/>
        </w:rPr>
        <w:t>-</w:t>
      </w:r>
      <w:r>
        <w:rPr>
          <w:rFonts w:ascii="Times New Roman" w:eastAsia="NSimSun" w:hAnsi="Times New Roman" w:cs="Times New Roman"/>
          <w:i/>
          <w:iCs/>
        </w:rPr>
        <w:t>n</w:t>
      </w:r>
      <w:r>
        <w:rPr>
          <w:rFonts w:ascii="Times New Roman" w:eastAsia="NSimSun" w:hAnsi="Times New Roman" w:cs="Times New Roman"/>
        </w:rPr>
        <w:t xml:space="preserve"> heterojunction Dia/TiO</w:t>
      </w:r>
      <w:r>
        <w:rPr>
          <w:rFonts w:ascii="Times New Roman" w:eastAsia="NSimSun" w:hAnsi="Times New Roman" w:cs="Times New Roman"/>
          <w:vertAlign w:val="subscript"/>
        </w:rPr>
        <w:t>2</w:t>
      </w:r>
      <w:r>
        <w:rPr>
          <w:rFonts w:ascii="Times New Roman" w:eastAsia="NSimSun" w:hAnsi="Times New Roman" w:cs="Times New Roman"/>
        </w:rPr>
        <w:t xml:space="preserve"> was synthesized using uniform patterns of a </w:t>
      </w:r>
      <w:r>
        <w:rPr>
          <w:rFonts w:ascii="Times New Roman" w:eastAsia="NSimSun" w:hAnsi="Times New Roman" w:cs="Times New Roman"/>
          <w:i/>
          <w:iCs/>
        </w:rPr>
        <w:t>p</w:t>
      </w:r>
      <w:r>
        <w:rPr>
          <w:rFonts w:ascii="Times New Roman" w:eastAsia="NSimSun" w:hAnsi="Times New Roman" w:cs="Times New Roman"/>
        </w:rPr>
        <w:t xml:space="preserve">-type BDD film and a </w:t>
      </w:r>
      <w:r>
        <w:rPr>
          <w:rFonts w:ascii="Times New Roman" w:eastAsia="NSimSun" w:hAnsi="Times New Roman" w:cs="Times New Roman"/>
          <w:i/>
          <w:iCs/>
        </w:rPr>
        <w:t>n</w:t>
      </w:r>
      <w:r>
        <w:rPr>
          <w:rFonts w:ascii="Times New Roman" w:eastAsia="NSimSun" w:hAnsi="Times New Roman" w:cs="Times New Roman"/>
        </w:rPr>
        <w:t>-type anatase TiO</w:t>
      </w:r>
      <w:r>
        <w:rPr>
          <w:rFonts w:ascii="Times New Roman" w:eastAsia="NSimSun" w:hAnsi="Times New Roman" w:cs="Times New Roman"/>
          <w:vertAlign w:val="subscript"/>
        </w:rPr>
        <w:t>2</w:t>
      </w:r>
      <w:r>
        <w:rPr>
          <w:rFonts w:ascii="Times New Roman" w:eastAsia="NSimSun" w:hAnsi="Times New Roman" w:cs="Times New Roman"/>
        </w:rPr>
        <w:t xml:space="preserve"> film. The exposure ratios of the BDD patterns were varied to tune the photo-electrocatalytic abilities of this heterojunction. A heterojunction with a BDD exposure ratio of 20% exhibited a photocurrent density of 0.63 mA cm</w:t>
      </w:r>
      <w:r>
        <w:rPr>
          <w:rFonts w:ascii="Times New Roman" w:eastAsia="NSimSun" w:hAnsi="Times New Roman" w:cs="Times New Roman"/>
          <w:vertAlign w:val="superscript"/>
        </w:rPr>
        <w:t>-2</w:t>
      </w:r>
      <w:r>
        <w:rPr>
          <w:rFonts w:ascii="Times New Roman" w:eastAsia="NSimSun" w:hAnsi="Times New Roman" w:cs="Times New Roman"/>
        </w:rPr>
        <w:t>, which is 2.86-fold higher than that obtained on a BDD film and 1.91-fold higher than that obtained on a TiO</w:t>
      </w:r>
      <w:r>
        <w:rPr>
          <w:rFonts w:ascii="Times New Roman" w:eastAsia="NSimSun" w:hAnsi="Times New Roman" w:cs="Times New Roman"/>
          <w:vertAlign w:val="subscript"/>
        </w:rPr>
        <w:t>2</w:t>
      </w:r>
      <w:r>
        <w:rPr>
          <w:rFonts w:ascii="Times New Roman" w:eastAsia="NSimSun" w:hAnsi="Times New Roman" w:cs="Times New Roman"/>
        </w:rPr>
        <w:t xml:space="preserve"> film coated on a BDD film</w:t>
      </w:r>
      <w:r>
        <w:rPr>
          <w:rFonts w:ascii="Times New Roman" w:hAnsi="Times New Roman" w:cs="Times New Roman"/>
        </w:rPr>
        <w:t xml:space="preserve"> (</w:t>
      </w:r>
      <w:r>
        <w:rPr>
          <w:rFonts w:ascii="Times New Roman" w:hAnsi="Times New Roman" w:cs="Times New Roman"/>
          <w:b/>
          <w:bCs/>
        </w:rPr>
        <w:t>Figure 6c</w:t>
      </w:r>
      <w:r>
        <w:rPr>
          <w:rFonts w:ascii="Times New Roman" w:hAnsi="Times New Roman" w:cs="Times New Roman"/>
        </w:rPr>
        <w:t>)</w:t>
      </w:r>
      <w:r>
        <w:rPr>
          <w:rFonts w:ascii="Times New Roman" w:eastAsia="NSimSun" w:hAnsi="Times New Roman" w:cs="Times New Roman"/>
        </w:rPr>
        <w:t>.</w:t>
      </w:r>
      <w:r>
        <w:rPr>
          <w:rFonts w:ascii="Times New Roman" w:hAnsi="Times New Roman" w:cs="Times New Roman" w:hint="eastAsia"/>
          <w:vertAlign w:val="superscript"/>
        </w:rPr>
        <w:t>21</w:t>
      </w:r>
    </w:p>
    <w:bookmarkEnd w:id="39"/>
    <w:p w14:paraId="25B96BEA" w14:textId="77777777" w:rsidR="00B061B5" w:rsidRDefault="00000000">
      <w:pPr>
        <w:spacing w:line="360" w:lineRule="auto"/>
        <w:jc w:val="both"/>
      </w:pPr>
      <w:r>
        <w:rPr>
          <w:noProof/>
        </w:rPr>
        <w:drawing>
          <wp:inline distT="0" distB="0" distL="114300" distR="114300" wp14:anchorId="5EFCD131" wp14:editId="23F23472">
            <wp:extent cx="5756910" cy="1906905"/>
            <wp:effectExtent l="0" t="0" r="8890" b="10795"/>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r:embed="rId14">
                      <a:lum contrast="6000"/>
                    </a:blip>
                    <a:stretch>
                      <a:fillRect/>
                    </a:stretch>
                  </pic:blipFill>
                  <pic:spPr>
                    <a:xfrm>
                      <a:off x="0" y="0"/>
                      <a:ext cx="5756910" cy="1906905"/>
                    </a:xfrm>
                    <a:prstGeom prst="rect">
                      <a:avLst/>
                    </a:prstGeom>
                    <a:noFill/>
                    <a:ln>
                      <a:noFill/>
                    </a:ln>
                  </pic:spPr>
                </pic:pic>
              </a:graphicData>
            </a:graphic>
          </wp:inline>
        </w:drawing>
      </w:r>
    </w:p>
    <w:p w14:paraId="556DB77D" w14:textId="77777777" w:rsidR="00B061B5" w:rsidRDefault="00000000">
      <w:pPr>
        <w:spacing w:line="360" w:lineRule="auto"/>
        <w:jc w:val="both"/>
        <w:rPr>
          <w:rFonts w:ascii="Times New Roman" w:hAnsi="Times New Roman" w:cs="Times New Roman"/>
        </w:rPr>
      </w:pPr>
      <w:r>
        <w:rPr>
          <w:rFonts w:ascii="Times New Roman" w:hAnsi="Times New Roman" w:cs="Times New Roman" w:hint="eastAsia"/>
          <w:b/>
          <w:bCs/>
        </w:rPr>
        <w:t>Figure 6.</w:t>
      </w:r>
      <w:r>
        <w:rPr>
          <w:rFonts w:ascii="Times New Roman" w:hAnsi="Times New Roman" w:cs="Times New Roman" w:hint="eastAsia"/>
        </w:rPr>
        <w:t xml:space="preserve"> </w:t>
      </w:r>
      <w:r>
        <w:rPr>
          <w:rFonts w:ascii="Times New Roman" w:hAnsi="Times New Roman" w:cs="Times New Roman"/>
        </w:rPr>
        <w:t>Electrochemical properties of DCs: (</w:t>
      </w:r>
      <w:r>
        <w:rPr>
          <w:rFonts w:ascii="Times New Roman" w:hAnsi="Times New Roman" w:cs="Times New Roman" w:hint="eastAsia"/>
        </w:rPr>
        <w:t>a</w:t>
      </w:r>
      <w:r>
        <w:rPr>
          <w:rFonts w:ascii="Times New Roman" w:hAnsi="Times New Roman" w:cs="Times New Roman"/>
        </w:rPr>
        <w:t xml:space="preserve">) </w:t>
      </w:r>
      <w:r>
        <w:rPr>
          <w:rFonts w:ascii="Times New Roman" w:hAnsi="Times New Roman" w:cs="Times New Roman" w:hint="eastAsia"/>
        </w:rPr>
        <w:t>T</w:t>
      </w:r>
      <w:r>
        <w:rPr>
          <w:rFonts w:ascii="Times New Roman" w:hAnsi="Times New Roman" w:cs="Times New Roman"/>
        </w:rPr>
        <w:t>he comparison of the cyclic voltammograms (CVs) of a BDD/</w:t>
      </w:r>
      <w:r>
        <w:rPr>
          <w:rFonts w:ascii="Times New Roman" w:hAnsi="Times New Roman" w:cs="Times New Roman" w:hint="eastAsia"/>
        </w:rPr>
        <w:t>Gra</w:t>
      </w:r>
      <w:r>
        <w:rPr>
          <w:rFonts w:ascii="Times New Roman" w:hAnsi="Times New Roman" w:cs="Times New Roman"/>
        </w:rPr>
        <w:t xml:space="preserve"> composite;</w:t>
      </w:r>
      <w:r>
        <w:rPr>
          <w:rFonts w:ascii="Times New Roman" w:hAnsi="Times New Roman" w:cs="Times New Roman" w:hint="eastAsia"/>
          <w:vertAlign w:val="superscript"/>
        </w:rPr>
        <w:t>22</w:t>
      </w:r>
      <w:r>
        <w:rPr>
          <w:rFonts w:ascii="Times New Roman" w:hAnsi="Times New Roman" w:cs="Times New Roman"/>
        </w:rPr>
        <w:t xml:space="preserve"> Reproduced with permission from ref 22. Copyright 20</w:t>
      </w:r>
      <w:r>
        <w:rPr>
          <w:rFonts w:ascii="Times New Roman" w:hAnsi="Times New Roman" w:cs="Times New Roman" w:hint="eastAsia"/>
        </w:rPr>
        <w:t>23</w:t>
      </w:r>
      <w:r>
        <w:rPr>
          <w:rFonts w:ascii="Times New Roman" w:hAnsi="Times New Roman" w:cs="Times New Roman"/>
        </w:rPr>
        <w:t xml:space="preserve"> Wiley-VCH. (</w:t>
      </w:r>
      <w:r>
        <w:rPr>
          <w:rFonts w:ascii="Times New Roman" w:hAnsi="Times New Roman" w:cs="Times New Roman" w:hint="eastAsia"/>
        </w:rPr>
        <w:t>b</w:t>
      </w:r>
      <w:r>
        <w:rPr>
          <w:rFonts w:ascii="Times New Roman" w:hAnsi="Times New Roman" w:cs="Times New Roman"/>
        </w:rPr>
        <w:t>) CVs of several Dia/Gr composites and a BDD film at 50 mV s</w:t>
      </w:r>
      <w:r>
        <w:rPr>
          <w:rFonts w:ascii="Times New Roman" w:hAnsi="Times New Roman" w:cs="Times New Roman"/>
          <w:vertAlign w:val="superscript"/>
        </w:rPr>
        <w:t>-1</w:t>
      </w:r>
      <w:r>
        <w:rPr>
          <w:rFonts w:ascii="Times New Roman" w:hAnsi="Times New Roman" w:cs="Times New Roman"/>
        </w:rPr>
        <w:t xml:space="preserve"> in 0.1 M H</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w:t>
      </w:r>
      <w:r>
        <w:rPr>
          <w:rFonts w:ascii="Times New Roman" w:hAnsi="Times New Roman" w:cs="Times New Roman"/>
          <w:vertAlign w:val="superscript"/>
        </w:rPr>
        <w:t>1</w:t>
      </w:r>
      <w:r>
        <w:rPr>
          <w:rFonts w:ascii="Times New Roman" w:hAnsi="Times New Roman" w:cs="Times New Roman" w:hint="eastAsia"/>
          <w:vertAlign w:val="superscript"/>
        </w:rPr>
        <w:t>6</w:t>
      </w:r>
      <w:r>
        <w:rPr>
          <w:rFonts w:ascii="Times New Roman" w:hAnsi="Times New Roman" w:cs="Times New Roman"/>
        </w:rPr>
        <w:t xml:space="preserve"> Reproduced with permission from ref 1</w:t>
      </w:r>
      <w:r>
        <w:rPr>
          <w:rFonts w:ascii="Times New Roman" w:hAnsi="Times New Roman" w:cs="Times New Roman" w:hint="eastAsia"/>
        </w:rPr>
        <w:t>6</w:t>
      </w:r>
      <w:r>
        <w:rPr>
          <w:rFonts w:ascii="Times New Roman" w:hAnsi="Times New Roman" w:cs="Times New Roman"/>
        </w:rPr>
        <w:t xml:space="preserve">. Copyright 2016 </w:t>
      </w:r>
      <w:r>
        <w:rPr>
          <w:rFonts w:ascii="Times New Roman" w:hAnsi="Times New Roman" w:cs="Times New Roman" w:hint="eastAsia"/>
        </w:rPr>
        <w:t>Elsevier</w:t>
      </w:r>
      <w:r>
        <w:rPr>
          <w:rFonts w:ascii="Times New Roman" w:hAnsi="Times New Roman" w:cs="Times New Roman"/>
        </w:rPr>
        <w:t>. (</w:t>
      </w:r>
      <w:r>
        <w:rPr>
          <w:rFonts w:ascii="Times New Roman" w:hAnsi="Times New Roman" w:cs="Times New Roman" w:hint="eastAsia"/>
        </w:rPr>
        <w:t>c</w:t>
      </w:r>
      <w:r>
        <w:rPr>
          <w:rFonts w:ascii="Times New Roman" w:hAnsi="Times New Roman" w:cs="Times New Roman"/>
        </w:rPr>
        <w:t>) Variation of photocurrent densities of a TiO</w:t>
      </w:r>
      <w:r>
        <w:rPr>
          <w:rFonts w:ascii="Times New Roman" w:hAnsi="Times New Roman" w:cs="Times New Roman"/>
          <w:vertAlign w:val="subscript"/>
        </w:rPr>
        <w:t>2</w:t>
      </w:r>
      <w:r>
        <w:rPr>
          <w:rFonts w:ascii="Times New Roman" w:hAnsi="Times New Roman" w:cs="Times New Roman"/>
        </w:rPr>
        <w:t>/BDD composite in 0.1 M Na</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 xml:space="preserve"> aqueous solution in the dark and under light irradiation.</w:t>
      </w:r>
      <w:r>
        <w:rPr>
          <w:rFonts w:ascii="Times New Roman" w:hAnsi="Times New Roman" w:cs="Times New Roman" w:hint="eastAsia"/>
          <w:vertAlign w:val="superscript"/>
        </w:rPr>
        <w:t>21</w:t>
      </w:r>
      <w:r>
        <w:rPr>
          <w:rFonts w:ascii="Times New Roman" w:hAnsi="Times New Roman" w:cs="Times New Roman"/>
        </w:rPr>
        <w:t xml:space="preserve"> Reproduced with permission from ref </w:t>
      </w:r>
      <w:r>
        <w:rPr>
          <w:rFonts w:ascii="Times New Roman" w:hAnsi="Times New Roman" w:cs="Times New Roman" w:hint="eastAsia"/>
        </w:rPr>
        <w:t>21</w:t>
      </w:r>
      <w:r>
        <w:rPr>
          <w:rFonts w:ascii="Times New Roman" w:hAnsi="Times New Roman" w:cs="Times New Roman"/>
        </w:rPr>
        <w:t xml:space="preserve">. Copyright 2020 </w:t>
      </w:r>
      <w:bookmarkStart w:id="40" w:name="OLE_LINK25"/>
      <w:r>
        <w:rPr>
          <w:rFonts w:ascii="Times New Roman" w:hAnsi="Times New Roman" w:cs="Times New Roman"/>
        </w:rPr>
        <w:t>Wiley-VCH.</w:t>
      </w:r>
      <w:bookmarkEnd w:id="40"/>
    </w:p>
    <w:p w14:paraId="6D251B30" w14:textId="77777777" w:rsidR="00B061B5" w:rsidRDefault="00B061B5">
      <w:pPr>
        <w:spacing w:line="360" w:lineRule="auto"/>
        <w:jc w:val="both"/>
      </w:pPr>
    </w:p>
    <w:p w14:paraId="4390E60A" w14:textId="77777777" w:rsidR="00B061B5" w:rsidRDefault="00000000">
      <w:pPr>
        <w:spacing w:line="360" w:lineRule="auto"/>
        <w:jc w:val="both"/>
        <w:rPr>
          <w:rFonts w:ascii="Times New Roman" w:hAnsi="Times New Roman" w:cs="Times New Roman"/>
          <w:i/>
          <w:iCs/>
        </w:rPr>
      </w:pPr>
      <w:r>
        <w:rPr>
          <w:rFonts w:ascii="Times New Roman" w:hAnsi="Times New Roman" w:cs="Times New Roman" w:hint="eastAsia"/>
          <w:i/>
          <w:iCs/>
        </w:rPr>
        <w:t>3.</w:t>
      </w:r>
      <w:r>
        <w:rPr>
          <w:rFonts w:ascii="Times New Roman" w:hAnsi="Times New Roman" w:cs="Times New Roman"/>
          <w:i/>
          <w:iCs/>
        </w:rPr>
        <w:t>3 Applications</w:t>
      </w:r>
    </w:p>
    <w:p w14:paraId="28D5F32A" w14:textId="77777777" w:rsidR="00B061B5" w:rsidRDefault="00000000">
      <w:pPr>
        <w:spacing w:line="360" w:lineRule="auto"/>
        <w:jc w:val="both"/>
        <w:rPr>
          <w:rFonts w:ascii="Times New Roman" w:hAnsi="Times New Roman" w:cs="Times New Roman"/>
        </w:rPr>
      </w:pPr>
      <w:bookmarkStart w:id="41" w:name="OLE_LINK24"/>
      <w:r>
        <w:rPr>
          <w:rFonts w:ascii="Times New Roman" w:hAnsi="Times New Roman" w:cs="Times New Roman" w:hint="eastAsia"/>
        </w:rPr>
        <w:t xml:space="preserve">The most important advance of these DC electrodes is that they remain the features of </w:t>
      </w:r>
      <w:r>
        <w:rPr>
          <w:rFonts w:ascii="Times New Roman" w:hAnsi="Times New Roman" w:cs="Times New Roman"/>
        </w:rPr>
        <w:t>doped diamond</w:t>
      </w:r>
      <w:r>
        <w:rPr>
          <w:rFonts w:ascii="Times New Roman" w:hAnsi="Times New Roman" w:cs="Times New Roman" w:hint="eastAsia"/>
        </w:rPr>
        <w:t xml:space="preserve"> materials, such as wide electrochemical potential windows, low background currents, </w:t>
      </w:r>
      <w:r>
        <w:rPr>
          <w:rFonts w:ascii="Times New Roman" w:hAnsi="Times New Roman" w:cs="Times New Roman" w:hint="eastAsia"/>
        </w:rPr>
        <w:lastRenderedPageBreak/>
        <w:t xml:space="preserve">long-term stability, and environmental benignity. Meanwhile, the functions of other components are fully integrated with those of </w:t>
      </w:r>
      <w:r>
        <w:rPr>
          <w:rFonts w:ascii="Times New Roman" w:hAnsi="Times New Roman" w:cs="Times New Roman"/>
        </w:rPr>
        <w:t>diamond</w:t>
      </w:r>
      <w:r>
        <w:rPr>
          <w:rFonts w:ascii="Times New Roman" w:hAnsi="Times New Roman" w:cs="Times New Roman" w:hint="eastAsia"/>
        </w:rPr>
        <w:t xml:space="preserve"> materials. Therefore, these DCs have been widely explored in the fields of electrosynthesis, electrocatalysis, electrochemical energy storage and conversion, electrochemical sensing, and electrochemical devices. In the past years DCs with diverse components have been frequently utilized as electrodes such as Dia/CNF,</w:t>
      </w:r>
      <w:r>
        <w:rPr>
          <w:rFonts w:ascii="Times New Roman" w:hAnsi="Times New Roman" w:cs="Times New Roman" w:hint="eastAsia"/>
          <w:vertAlign w:val="superscript"/>
        </w:rPr>
        <w:t>13</w:t>
      </w:r>
      <w:r>
        <w:rPr>
          <w:rFonts w:ascii="Times New Roman" w:hAnsi="Times New Roman" w:cs="Times New Roman" w:hint="eastAsia"/>
        </w:rPr>
        <w:t xml:space="preserve"> porous Dia/TiC,</w:t>
      </w:r>
      <w:r>
        <w:rPr>
          <w:rFonts w:ascii="Times New Roman" w:hAnsi="Times New Roman" w:cs="Times New Roman" w:hint="eastAsia"/>
          <w:vertAlign w:val="superscript"/>
        </w:rPr>
        <w:t>14</w:t>
      </w:r>
      <w:r>
        <w:rPr>
          <w:rFonts w:ascii="Times New Roman" w:hAnsi="Times New Roman" w:cs="Times New Roman" w:hint="eastAsia"/>
        </w:rPr>
        <w:t xml:space="preserve"> Dia/MnO</w:t>
      </w:r>
      <w:r>
        <w:rPr>
          <w:rFonts w:ascii="Times New Roman" w:hAnsi="Times New Roman" w:cs="Times New Roman" w:hint="eastAsia"/>
          <w:vertAlign w:val="subscript"/>
        </w:rPr>
        <w:t>2</w:t>
      </w:r>
      <w:r>
        <w:rPr>
          <w:rFonts w:ascii="Times New Roman" w:hAnsi="Times New Roman" w:cs="Times New Roman" w:hint="eastAsia"/>
        </w:rPr>
        <w:t>,</w:t>
      </w:r>
      <w:r>
        <w:rPr>
          <w:rFonts w:ascii="Times New Roman" w:hAnsi="Times New Roman" w:cs="Times New Roman" w:hint="eastAsia"/>
          <w:vertAlign w:val="superscript"/>
        </w:rPr>
        <w:t>12</w:t>
      </w:r>
      <w:r>
        <w:rPr>
          <w:rFonts w:ascii="Times New Roman" w:hAnsi="Times New Roman" w:cs="Times New Roman" w:hint="eastAsia"/>
        </w:rPr>
        <w:t xml:space="preserve"> Dia/Gr,</w:t>
      </w:r>
      <w:r>
        <w:rPr>
          <w:rFonts w:ascii="Times New Roman" w:hAnsi="Times New Roman" w:cs="Times New Roman" w:hint="eastAsia"/>
          <w:vertAlign w:val="superscript"/>
        </w:rPr>
        <w:t>27</w:t>
      </w:r>
      <w:r>
        <w:rPr>
          <w:rFonts w:ascii="Times New Roman" w:hAnsi="Times New Roman" w:cs="Times New Roman" w:hint="eastAsia"/>
        </w:rPr>
        <w:t xml:space="preserve"> and Dia/TiO</w:t>
      </w:r>
      <w:r>
        <w:rPr>
          <w:rFonts w:ascii="Times New Roman" w:hAnsi="Times New Roman" w:cs="Times New Roman" w:hint="eastAsia"/>
          <w:vertAlign w:val="subscript"/>
        </w:rPr>
        <w:t>2</w:t>
      </w:r>
      <w:r>
        <w:rPr>
          <w:rFonts w:ascii="Times New Roman" w:hAnsi="Times New Roman" w:cs="Times New Roman" w:hint="eastAsia"/>
          <w:vertAlign w:val="superscript"/>
        </w:rPr>
        <w:t>21</w:t>
      </w:r>
      <w:r>
        <w:rPr>
          <w:rFonts w:ascii="Times New Roman" w:hAnsi="Times New Roman" w:cs="Times New Roman" w:hint="eastAsia"/>
        </w:rPr>
        <w:t>.</w:t>
      </w:r>
    </w:p>
    <w:bookmarkEnd w:id="41"/>
    <w:p w14:paraId="32DE4A75" w14:textId="77777777" w:rsidR="00B061B5" w:rsidRDefault="00B061B5">
      <w:pPr>
        <w:spacing w:line="360" w:lineRule="auto"/>
        <w:jc w:val="both"/>
        <w:rPr>
          <w:rFonts w:ascii="Times New Roman" w:hAnsi="Times New Roman" w:cs="Times New Roman"/>
        </w:rPr>
      </w:pPr>
    </w:p>
    <w:p w14:paraId="14DB26D3" w14:textId="77777777" w:rsidR="00B061B5" w:rsidRDefault="00000000">
      <w:pPr>
        <w:spacing w:line="360" w:lineRule="auto"/>
        <w:jc w:val="both"/>
        <w:rPr>
          <w:rFonts w:ascii="Times New Roman" w:hAnsi="Times New Roman" w:cs="Times New Roman"/>
          <w:i/>
          <w:iCs/>
        </w:rPr>
      </w:pPr>
      <w:r>
        <w:rPr>
          <w:rFonts w:ascii="Times New Roman" w:hAnsi="Times New Roman" w:cs="Times New Roman" w:hint="eastAsia"/>
          <w:i/>
          <w:iCs/>
        </w:rPr>
        <w:t>3.</w:t>
      </w:r>
      <w:r>
        <w:rPr>
          <w:rFonts w:ascii="Times New Roman" w:hAnsi="Times New Roman" w:cs="Times New Roman"/>
          <w:i/>
          <w:iCs/>
        </w:rPr>
        <w:t>3</w:t>
      </w:r>
      <w:r>
        <w:rPr>
          <w:rFonts w:ascii="Times New Roman" w:hAnsi="Times New Roman" w:cs="Times New Roman" w:hint="eastAsia"/>
          <w:i/>
          <w:iCs/>
        </w:rPr>
        <w:t>.1 Electrocatalys</w:t>
      </w:r>
      <w:r>
        <w:rPr>
          <w:rFonts w:ascii="Times New Roman" w:hAnsi="Times New Roman" w:cs="Times New Roman"/>
          <w:i/>
          <w:iCs/>
        </w:rPr>
        <w:t>i</w:t>
      </w:r>
      <w:r>
        <w:rPr>
          <w:rFonts w:ascii="Times New Roman" w:hAnsi="Times New Roman" w:cs="Times New Roman" w:hint="eastAsia"/>
          <w:i/>
          <w:iCs/>
        </w:rPr>
        <w:t>s</w:t>
      </w:r>
    </w:p>
    <w:p w14:paraId="366D2899" w14:textId="77777777" w:rsidR="00B061B5" w:rsidRDefault="00000000">
      <w:pPr>
        <w:spacing w:line="360" w:lineRule="auto"/>
        <w:jc w:val="both"/>
        <w:rPr>
          <w:rFonts w:ascii="Times New Roman" w:hAnsi="Times New Roman" w:cs="Times New Roman"/>
          <w:vertAlign w:val="superscript"/>
        </w:rPr>
      </w:pPr>
      <w:r>
        <w:rPr>
          <w:rFonts w:ascii="Times New Roman" w:hAnsi="Times New Roman" w:cs="Times New Roman"/>
        </w:rPr>
        <w:t xml:space="preserve">Some DCs have been employed as electrocatalysts for different catalytic reactions. For example, </w:t>
      </w:r>
      <w:r>
        <w:rPr>
          <w:rFonts w:ascii="Times New Roman" w:hAnsi="Times New Roman" w:cs="Times New Roman" w:hint="eastAsia"/>
        </w:rPr>
        <w:t>nitrogen-doped graph</w:t>
      </w:r>
      <w:r>
        <w:rPr>
          <w:rFonts w:ascii="Times New Roman" w:hAnsi="Times New Roman" w:cs="Times New Roman"/>
        </w:rPr>
        <w:t>ene</w:t>
      </w:r>
      <w:r>
        <w:rPr>
          <w:rFonts w:ascii="Times New Roman" w:hAnsi="Times New Roman" w:cs="Times New Roman" w:hint="eastAsia"/>
        </w:rPr>
        <w:t xml:space="preserve">/Dia </w:t>
      </w:r>
      <w:r>
        <w:rPr>
          <w:rFonts w:ascii="Times New Roman" w:hAnsi="Times New Roman" w:cs="Times New Roman"/>
        </w:rPr>
        <w:t>(N-Gr</w:t>
      </w:r>
      <w:r>
        <w:rPr>
          <w:rFonts w:ascii="Times New Roman" w:hAnsi="Times New Roman" w:cs="Times New Roman" w:hint="eastAsia"/>
        </w:rPr>
        <w:t>/</w:t>
      </w:r>
      <w:r>
        <w:rPr>
          <w:rFonts w:ascii="Times New Roman" w:hAnsi="Times New Roman" w:cs="Times New Roman"/>
        </w:rPr>
        <w:t>Dia)</w:t>
      </w:r>
      <w:r>
        <w:rPr>
          <w:rFonts w:ascii="Times New Roman" w:hAnsi="Times New Roman" w:cs="Times New Roman" w:hint="eastAsia"/>
        </w:rPr>
        <w:t xml:space="preserve"> composites</w:t>
      </w:r>
      <w:r>
        <w:rPr>
          <w:rFonts w:ascii="Times New Roman" w:hAnsi="Times New Roman" w:cs="Times New Roman"/>
        </w:rPr>
        <w:t xml:space="preserve">, </w:t>
      </w:r>
      <w:r>
        <w:rPr>
          <w:rFonts w:ascii="Times New Roman" w:hAnsi="Times New Roman" w:cs="Times New Roman" w:hint="eastAsia"/>
        </w:rPr>
        <w:t>composed of a thin nano</w:t>
      </w:r>
      <w:r>
        <w:rPr>
          <w:rFonts w:ascii="Times New Roman" w:hAnsi="Times New Roman" w:cs="Times New Roman"/>
        </w:rPr>
        <w:t xml:space="preserve"> </w:t>
      </w:r>
      <w:r>
        <w:rPr>
          <w:rFonts w:ascii="Times New Roman" w:hAnsi="Times New Roman" w:cs="Times New Roman" w:hint="eastAsia"/>
        </w:rPr>
        <w:t xml:space="preserve">diamond layer at the bottom and vertically aligned multigraphene </w:t>
      </w:r>
      <w:r>
        <w:rPr>
          <w:rFonts w:ascii="Times New Roman" w:hAnsi="Times New Roman" w:cs="Times New Roman"/>
        </w:rPr>
        <w:t xml:space="preserve">layers </w:t>
      </w:r>
      <w:r>
        <w:rPr>
          <w:rFonts w:ascii="Times New Roman" w:hAnsi="Times New Roman" w:cs="Times New Roman" w:hint="eastAsia"/>
        </w:rPr>
        <w:t>on the surface</w:t>
      </w:r>
      <w:r>
        <w:rPr>
          <w:rFonts w:ascii="Times New Roman" w:hAnsi="Times New Roman" w:cs="Times New Roman"/>
        </w:rPr>
        <w:t xml:space="preserve"> (</w:t>
      </w:r>
      <w:r>
        <w:rPr>
          <w:rFonts w:ascii="Times New Roman" w:hAnsi="Times New Roman" w:cs="Times New Roman"/>
          <w:b/>
          <w:bCs/>
        </w:rPr>
        <w:t xml:space="preserve">Figure </w:t>
      </w:r>
      <w:r>
        <w:rPr>
          <w:rFonts w:ascii="Times New Roman" w:hAnsi="Times New Roman" w:cs="Times New Roman" w:hint="eastAsia"/>
          <w:b/>
          <w:bCs/>
        </w:rPr>
        <w:t>7a</w:t>
      </w:r>
      <w:r>
        <w:rPr>
          <w:rFonts w:ascii="Times New Roman" w:hAnsi="Times New Roman" w:cs="Times New Roman"/>
        </w:rPr>
        <w:t>), have been treated by thermal annealing and then applied for the ORR</w:t>
      </w:r>
      <w:r>
        <w:rPr>
          <w:rFonts w:ascii="Times New Roman" w:hAnsi="Times New Roman" w:cs="Times New Roman" w:hint="eastAsia"/>
        </w:rPr>
        <w:t xml:space="preserve">. </w:t>
      </w:r>
      <w:r>
        <w:rPr>
          <w:rFonts w:ascii="Times New Roman" w:hAnsi="Times New Roman" w:cs="Times New Roman"/>
        </w:rPr>
        <w:t xml:space="preserve">They </w:t>
      </w:r>
      <w:r>
        <w:rPr>
          <w:rFonts w:ascii="Times New Roman" w:hAnsi="Times New Roman" w:cs="Times New Roman" w:hint="eastAsia"/>
        </w:rPr>
        <w:t>exhibit</w:t>
      </w:r>
      <w:r>
        <w:rPr>
          <w:rFonts w:ascii="Times New Roman" w:hAnsi="Times New Roman" w:cs="Times New Roman"/>
        </w:rPr>
        <w:t>ed</w:t>
      </w:r>
      <w:r>
        <w:rPr>
          <w:rFonts w:ascii="Times New Roman" w:hAnsi="Times New Roman" w:cs="Times New Roman" w:hint="eastAsia"/>
        </w:rPr>
        <w:t xml:space="preserve"> superior ORR performance</w:t>
      </w:r>
      <w:r>
        <w:rPr>
          <w:rFonts w:ascii="Times New Roman" w:hAnsi="Times New Roman" w:cs="Times New Roman"/>
        </w:rPr>
        <w:t>, namely</w:t>
      </w:r>
      <w:r>
        <w:rPr>
          <w:rFonts w:ascii="Times New Roman" w:hAnsi="Times New Roman" w:cs="Times New Roman" w:hint="eastAsia"/>
        </w:rPr>
        <w:t xml:space="preserve"> a high onset potential of 835 mV </w:t>
      </w:r>
      <w:r>
        <w:rPr>
          <w:rFonts w:ascii="Times New Roman" w:hAnsi="Times New Roman" w:cs="Times New Roman"/>
        </w:rPr>
        <w:t>(</w:t>
      </w:r>
      <w:r>
        <w:rPr>
          <w:rFonts w:ascii="Times New Roman" w:hAnsi="Times New Roman" w:cs="Times New Roman" w:hint="eastAsia"/>
          <w:i/>
          <w:iCs/>
        </w:rPr>
        <w:t>vs</w:t>
      </w:r>
      <w:r>
        <w:rPr>
          <w:rFonts w:ascii="Times New Roman" w:hAnsi="Times New Roman" w:cs="Times New Roman" w:hint="eastAsia"/>
        </w:rPr>
        <w:t>. standard hydrogen electrode</w:t>
      </w:r>
      <w:r>
        <w:rPr>
          <w:rFonts w:ascii="Times New Roman" w:hAnsi="Times New Roman" w:cs="Times New Roman"/>
        </w:rPr>
        <w:t xml:space="preserve">, </w:t>
      </w:r>
      <w:r>
        <w:rPr>
          <w:rFonts w:ascii="Times New Roman" w:hAnsi="Times New Roman" w:cs="Times New Roman" w:hint="eastAsia"/>
        </w:rPr>
        <w:t xml:space="preserve">RHE) as well as excellent stability </w:t>
      </w:r>
      <w:r>
        <w:rPr>
          <w:rFonts w:ascii="Times New Roman" w:hAnsi="Times New Roman" w:cs="Times New Roman"/>
        </w:rPr>
        <w:t xml:space="preserve">(e.g., </w:t>
      </w:r>
      <w:r>
        <w:rPr>
          <w:rFonts w:ascii="Times New Roman" w:hAnsi="Times New Roman" w:cs="Times New Roman" w:hint="eastAsia"/>
        </w:rPr>
        <w:t xml:space="preserve">90% current retention </w:t>
      </w:r>
      <w:r>
        <w:rPr>
          <w:rFonts w:ascii="Times New Roman" w:hAnsi="Times New Roman" w:cs="Times New Roman"/>
        </w:rPr>
        <w:t xml:space="preserve">even </w:t>
      </w:r>
      <w:r>
        <w:rPr>
          <w:rFonts w:ascii="Times New Roman" w:hAnsi="Times New Roman" w:cs="Times New Roman" w:hint="eastAsia"/>
        </w:rPr>
        <w:t xml:space="preserve">after </w:t>
      </w:r>
      <w:r>
        <w:rPr>
          <w:rFonts w:ascii="Times New Roman" w:hAnsi="Times New Roman" w:cs="Times New Roman"/>
        </w:rPr>
        <w:t xml:space="preserve">an electrolysis time of </w:t>
      </w:r>
      <w:r>
        <w:rPr>
          <w:rFonts w:ascii="Times New Roman" w:hAnsi="Times New Roman" w:cs="Times New Roman" w:hint="eastAsia"/>
        </w:rPr>
        <w:t>20 h</w:t>
      </w:r>
      <w:r>
        <w:rPr>
          <w:rFonts w:ascii="Times New Roman" w:hAnsi="Times New Roman" w:cs="Times New Roman"/>
        </w:rPr>
        <w:t>)</w:t>
      </w:r>
      <w:r>
        <w:rPr>
          <w:rFonts w:ascii="Times New Roman" w:hAnsi="Times New Roman" w:cs="Times New Roman" w:hint="eastAsia"/>
        </w:rPr>
        <w:t>. Th</w:t>
      </w:r>
      <w:r>
        <w:rPr>
          <w:rFonts w:ascii="Times New Roman" w:hAnsi="Times New Roman" w:cs="Times New Roman"/>
        </w:rPr>
        <w:t>eir high performance was</w:t>
      </w:r>
      <w:r>
        <w:rPr>
          <w:rFonts w:ascii="Times New Roman" w:hAnsi="Times New Roman" w:cs="Times New Roman" w:hint="eastAsia"/>
        </w:rPr>
        <w:t xml:space="preserve"> attributed to the activation and exposure of </w:t>
      </w:r>
      <w:r>
        <w:rPr>
          <w:rFonts w:ascii="Times New Roman" w:hAnsi="Times New Roman" w:cs="Times New Roman"/>
        </w:rPr>
        <w:t xml:space="preserve">graphene </w:t>
      </w:r>
      <w:r>
        <w:rPr>
          <w:rFonts w:ascii="Times New Roman" w:hAnsi="Times New Roman" w:cs="Times New Roman" w:hint="eastAsia"/>
        </w:rPr>
        <w:t xml:space="preserve">edge sites along with the presence of a bonded </w:t>
      </w:r>
      <w:r>
        <w:rPr>
          <w:rFonts w:ascii="Times New Roman" w:hAnsi="Times New Roman" w:cs="Times New Roman"/>
        </w:rPr>
        <w:t xml:space="preserve">nano </w:t>
      </w:r>
      <w:r>
        <w:rPr>
          <w:rFonts w:ascii="Times New Roman" w:hAnsi="Times New Roman" w:cs="Times New Roman" w:hint="eastAsia"/>
        </w:rPr>
        <w:t>diamond layer.</w:t>
      </w:r>
      <w:r>
        <w:rPr>
          <w:rFonts w:ascii="Times New Roman" w:hAnsi="Times New Roman" w:cs="Times New Roman"/>
          <w:vertAlign w:val="superscript"/>
        </w:rPr>
        <w:t>20</w:t>
      </w:r>
      <w:r>
        <w:rPr>
          <w:rFonts w:ascii="Times New Roman" w:hAnsi="Times New Roman" w:cs="Times New Roman" w:hint="eastAsia"/>
        </w:rPr>
        <w:t xml:space="preserve"> The </w:t>
      </w:r>
      <w:r>
        <w:rPr>
          <w:rFonts w:ascii="Times New Roman" w:hAnsi="Times New Roman" w:cs="Times New Roman"/>
        </w:rPr>
        <w:t>Co</w:t>
      </w:r>
      <w:r>
        <w:rPr>
          <w:rFonts w:ascii="Times New Roman" w:hAnsi="Times New Roman" w:cs="Times New Roman"/>
          <w:vertAlign w:val="subscript"/>
        </w:rPr>
        <w:t>4</w:t>
      </w:r>
      <w:r>
        <w:rPr>
          <w:rFonts w:ascii="Times New Roman" w:hAnsi="Times New Roman" w:cs="Times New Roman"/>
        </w:rPr>
        <w:t>N@Gr</w:t>
      </w:r>
      <w:r>
        <w:rPr>
          <w:rFonts w:ascii="Times New Roman" w:hAnsi="Times New Roman" w:cs="Times New Roman" w:hint="eastAsia"/>
        </w:rPr>
        <w:t>/</w:t>
      </w:r>
      <w:r>
        <w:rPr>
          <w:rFonts w:ascii="Times New Roman" w:hAnsi="Times New Roman" w:cs="Times New Roman"/>
        </w:rPr>
        <w:t>Dia</w:t>
      </w:r>
      <w:r>
        <w:rPr>
          <w:rFonts w:ascii="Times New Roman" w:hAnsi="Times New Roman" w:cs="Times New Roman" w:hint="eastAsia"/>
        </w:rPr>
        <w:t xml:space="preserve"> composites </w:t>
      </w:r>
      <w:r>
        <w:rPr>
          <w:rFonts w:ascii="Times New Roman" w:hAnsi="Times New Roman" w:cs="Times New Roman"/>
        </w:rPr>
        <w:t>were</w:t>
      </w:r>
      <w:r>
        <w:rPr>
          <w:rFonts w:ascii="Times New Roman" w:hAnsi="Times New Roman" w:cs="Times New Roman" w:hint="eastAsia"/>
        </w:rPr>
        <w:t xml:space="preserve"> further synthesized on carbon cloth</w:t>
      </w:r>
      <w:r>
        <w:rPr>
          <w:rFonts w:ascii="Times New Roman" w:hAnsi="Times New Roman" w:cs="Times New Roman"/>
        </w:rPr>
        <w:t xml:space="preserve"> (as the current </w:t>
      </w:r>
      <w:r>
        <w:rPr>
          <w:rFonts w:ascii="Times New Roman" w:hAnsi="Times New Roman" w:cs="Times New Roman" w:hint="eastAsia"/>
        </w:rPr>
        <w:t>collector</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A</w:t>
      </w:r>
      <w:r>
        <w:rPr>
          <w:rFonts w:ascii="Times New Roman" w:hAnsi="Times New Roman" w:cs="Times New Roman" w:hint="eastAsia"/>
        </w:rPr>
        <w:t xml:space="preserve">s bi-functional catalysts for </w:t>
      </w:r>
      <w:r>
        <w:rPr>
          <w:rFonts w:ascii="Times New Roman" w:hAnsi="Times New Roman" w:cs="Times New Roman"/>
        </w:rPr>
        <w:t>both</w:t>
      </w:r>
      <w:r>
        <w:rPr>
          <w:rFonts w:ascii="Times New Roman" w:hAnsi="Times New Roman" w:cs="Times New Roman" w:hint="eastAsia"/>
        </w:rPr>
        <w:t xml:space="preserve"> ORR</w:t>
      </w:r>
      <w:r>
        <w:rPr>
          <w:rFonts w:ascii="Times New Roman" w:hAnsi="Times New Roman" w:cs="Times New Roman"/>
        </w:rPr>
        <w:t xml:space="preserve"> and </w:t>
      </w:r>
      <w:r>
        <w:rPr>
          <w:rFonts w:ascii="Times New Roman" w:hAnsi="Times New Roman" w:cs="Times New Roman" w:hint="eastAsia"/>
        </w:rPr>
        <w:t>OER</w:t>
      </w:r>
      <w:r>
        <w:rPr>
          <w:rFonts w:ascii="Times New Roman" w:hAnsi="Times New Roman" w:cs="Times New Roman"/>
        </w:rPr>
        <w:t xml:space="preserve">, they </w:t>
      </w:r>
      <w:r>
        <w:rPr>
          <w:rFonts w:ascii="Times New Roman" w:hAnsi="Times New Roman" w:cs="Times New Roman" w:hint="eastAsia"/>
        </w:rPr>
        <w:t>exhibit superior performance (</w:t>
      </w:r>
      <w:r>
        <w:rPr>
          <w:rFonts w:ascii="Times New Roman" w:hAnsi="Times New Roman" w:cs="Times New Roman"/>
          <w:b/>
          <w:bCs/>
        </w:rPr>
        <w:t xml:space="preserve">Figure </w:t>
      </w:r>
      <w:r>
        <w:rPr>
          <w:rFonts w:ascii="Times New Roman" w:hAnsi="Times New Roman" w:cs="Times New Roman" w:hint="eastAsia"/>
          <w:b/>
          <w:bCs/>
        </w:rPr>
        <w:t>7</w:t>
      </w:r>
      <w:r>
        <w:rPr>
          <w:rFonts w:ascii="Times New Roman" w:hAnsi="Times New Roman" w:cs="Times New Roman"/>
          <w:b/>
          <w:bCs/>
        </w:rPr>
        <w:t>b</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The</w:t>
      </w:r>
      <w:r>
        <w:rPr>
          <w:rFonts w:ascii="Times New Roman" w:hAnsi="Times New Roman" w:cs="Times New Roman" w:hint="eastAsia"/>
        </w:rPr>
        <w:t xml:space="preserve"> potential gap </w:t>
      </w:r>
      <w:r>
        <w:rPr>
          <w:rFonts w:ascii="Times New Roman" w:hAnsi="Times New Roman" w:cs="Times New Roman"/>
        </w:rPr>
        <w:t>was as small as</w:t>
      </w:r>
      <w:r>
        <w:rPr>
          <w:rFonts w:ascii="Times New Roman" w:hAnsi="Times New Roman" w:cs="Times New Roman" w:hint="eastAsia"/>
        </w:rPr>
        <w:t xml:space="preserve"> 0.75 V.</w:t>
      </w:r>
      <w:r>
        <w:rPr>
          <w:rFonts w:ascii="Times New Roman" w:hAnsi="Times New Roman" w:cs="Times New Roman"/>
        </w:rPr>
        <w:t xml:space="preserve"> They were further employed a</w:t>
      </w:r>
      <w:r>
        <w:rPr>
          <w:rFonts w:ascii="Times New Roman" w:hAnsi="Times New Roman" w:cs="Times New Roman" w:hint="eastAsia"/>
        </w:rPr>
        <w:t>s air electrodes</w:t>
      </w:r>
      <w:r>
        <w:rPr>
          <w:rFonts w:ascii="Times New Roman" w:hAnsi="Times New Roman" w:cs="Times New Roman"/>
        </w:rPr>
        <w:t xml:space="preserve"> to </w:t>
      </w:r>
      <w:r>
        <w:rPr>
          <w:rFonts w:ascii="Times New Roman" w:hAnsi="Times New Roman" w:cs="Times New Roman" w:hint="eastAsia"/>
        </w:rPr>
        <w:t>assemble flexible zinc-air batteries</w:t>
      </w:r>
      <w:r>
        <w:rPr>
          <w:rFonts w:ascii="Times New Roman" w:hAnsi="Times New Roman" w:cs="Times New Roman"/>
        </w:rPr>
        <w:t>,</w:t>
      </w:r>
      <w:r>
        <w:rPr>
          <w:rFonts w:ascii="Times New Roman" w:hAnsi="Times New Roman" w:cs="Times New Roman" w:hint="eastAsia"/>
        </w:rPr>
        <w:t xml:space="preserve"> demonstrat</w:t>
      </w:r>
      <w:r>
        <w:rPr>
          <w:rFonts w:ascii="Times New Roman" w:hAnsi="Times New Roman" w:cs="Times New Roman"/>
        </w:rPr>
        <w:t>ing</w:t>
      </w:r>
      <w:r>
        <w:rPr>
          <w:rFonts w:ascii="Times New Roman" w:hAnsi="Times New Roman" w:cs="Times New Roman" w:hint="eastAsia"/>
        </w:rPr>
        <w:t xml:space="preserve"> a</w:t>
      </w:r>
      <w:r>
        <w:rPr>
          <w:rFonts w:ascii="Times New Roman" w:hAnsi="Times New Roman" w:cs="Times New Roman"/>
        </w:rPr>
        <w:t>n</w:t>
      </w:r>
      <w:r>
        <w:rPr>
          <w:rFonts w:ascii="Times New Roman" w:hAnsi="Times New Roman" w:cs="Times New Roman" w:hint="eastAsia"/>
        </w:rPr>
        <w:t xml:space="preserve"> open circuit voltage of 1.41 V and excellent bending stability.</w:t>
      </w:r>
      <w:r>
        <w:rPr>
          <w:rFonts w:ascii="Times New Roman" w:hAnsi="Times New Roman" w:cs="Times New Roman" w:hint="eastAsia"/>
          <w:vertAlign w:val="superscript"/>
        </w:rPr>
        <w:t>18</w:t>
      </w:r>
    </w:p>
    <w:p w14:paraId="14BB350D" w14:textId="77777777" w:rsidR="00B061B5" w:rsidRDefault="00B061B5">
      <w:pPr>
        <w:spacing w:line="360" w:lineRule="auto"/>
        <w:jc w:val="both"/>
        <w:rPr>
          <w:rFonts w:ascii="Times New Roman" w:hAnsi="Times New Roman" w:cs="Times New Roman"/>
          <w:vertAlign w:val="superscript"/>
        </w:rPr>
      </w:pPr>
    </w:p>
    <w:p w14:paraId="6CEEE16D" w14:textId="77777777" w:rsidR="00B061B5" w:rsidRDefault="00000000">
      <w:pPr>
        <w:spacing w:line="360" w:lineRule="auto"/>
        <w:jc w:val="both"/>
        <w:rPr>
          <w:rFonts w:ascii="Times New Roman" w:hAnsi="Times New Roman" w:cs="Times New Roman"/>
          <w:i/>
          <w:iCs/>
        </w:rPr>
      </w:pPr>
      <w:r>
        <w:rPr>
          <w:rFonts w:ascii="Times New Roman" w:hAnsi="Times New Roman" w:cs="Times New Roman" w:hint="eastAsia"/>
          <w:i/>
          <w:iCs/>
        </w:rPr>
        <w:t>3.</w:t>
      </w:r>
      <w:r>
        <w:rPr>
          <w:rFonts w:ascii="Times New Roman" w:hAnsi="Times New Roman" w:cs="Times New Roman"/>
          <w:i/>
          <w:iCs/>
        </w:rPr>
        <w:t>3</w:t>
      </w:r>
      <w:r>
        <w:rPr>
          <w:rFonts w:ascii="Times New Roman" w:hAnsi="Times New Roman" w:cs="Times New Roman" w:hint="eastAsia"/>
          <w:i/>
          <w:iCs/>
        </w:rPr>
        <w:t xml:space="preserve">.2 Supercapacitors </w:t>
      </w:r>
    </w:p>
    <w:p w14:paraId="234B0B29" w14:textId="77777777" w:rsidR="00B061B5" w:rsidRDefault="00000000">
      <w:pPr>
        <w:spacing w:line="360" w:lineRule="auto"/>
        <w:jc w:val="both"/>
        <w:rPr>
          <w:rFonts w:ascii="Times New Roman" w:hAnsi="Times New Roman" w:cs="Times New Roman"/>
          <w:vertAlign w:val="superscript"/>
        </w:rPr>
      </w:pPr>
      <w:r>
        <w:rPr>
          <w:rFonts w:ascii="Times New Roman" w:hAnsi="Times New Roman" w:cs="Times New Roman"/>
        </w:rPr>
        <w:t xml:space="preserve">Some DCs have been employed as the capacitor electrodes to improve the capacitances of </w:t>
      </w:r>
      <w:r>
        <w:rPr>
          <w:rFonts w:ascii="Times New Roman" w:hAnsi="Times New Roman" w:cs="Times New Roman" w:hint="eastAsia"/>
        </w:rPr>
        <w:t>diamond</w:t>
      </w:r>
      <w:r>
        <w:rPr>
          <w:rFonts w:ascii="Times New Roman" w:hAnsi="Times New Roman" w:cs="Times New Roman"/>
        </w:rPr>
        <w:t>-based supercapacitors</w:t>
      </w:r>
      <w:r>
        <w:rPr>
          <w:rFonts w:ascii="Times New Roman" w:hAnsi="Times New Roman" w:cs="Times New Roman"/>
          <w:vertAlign w:val="superscript"/>
        </w:rPr>
        <w:t>.24</w:t>
      </w:r>
      <w:r>
        <w:rPr>
          <w:rFonts w:ascii="Times New Roman" w:hAnsi="Times New Roman" w:cs="Times New Roman"/>
        </w:rPr>
        <w:t xml:space="preserve"> This is because the component phase is possible to reduce the charge transfer resistance (</w:t>
      </w:r>
      <w:r>
        <w:rPr>
          <w:rFonts w:ascii="Times New Roman" w:hAnsi="Times New Roman" w:cs="Times New Roman"/>
          <w:i/>
          <w:iCs/>
        </w:rPr>
        <w:t>R</w:t>
      </w:r>
      <w:r>
        <w:rPr>
          <w:rFonts w:ascii="Times New Roman" w:hAnsi="Times New Roman" w:cs="Times New Roman"/>
          <w:vertAlign w:val="subscript"/>
        </w:rPr>
        <w:t>ct</w:t>
      </w:r>
      <w:r>
        <w:rPr>
          <w:rFonts w:ascii="Times New Roman" w:hAnsi="Times New Roman" w:cs="Times New Roman"/>
        </w:rPr>
        <w:t>) of the DCs, facilitating rapid ion and electron transportation.</w:t>
      </w:r>
      <w:r>
        <w:rPr>
          <w:rFonts w:ascii="Times New Roman" w:hAnsi="Times New Roman" w:cs="Times New Roman"/>
          <w:vertAlign w:val="superscript"/>
        </w:rPr>
        <w:t>53</w:t>
      </w:r>
      <w:r>
        <w:rPr>
          <w:rFonts w:ascii="Times New Roman" w:hAnsi="Times New Roman" w:cs="Times New Roman"/>
        </w:rPr>
        <w:t xml:space="preserve"> For instance, a porous BDD/TiC electrode delivered a specific capacitance of 46.3 mF cm</w:t>
      </w:r>
      <w:r>
        <w:rPr>
          <w:rFonts w:ascii="Times New Roman" w:hAnsi="Times New Roman" w:cs="Times New Roman"/>
          <w:vertAlign w:val="superscript"/>
        </w:rPr>
        <w:t>-2</w:t>
      </w:r>
      <w:r>
        <w:rPr>
          <w:rFonts w:ascii="Times New Roman" w:hAnsi="Times New Roman" w:cs="Times New Roman"/>
        </w:rPr>
        <w:t xml:space="preserve"> at 1 mA cm</w:t>
      </w:r>
      <w:r>
        <w:rPr>
          <w:rFonts w:ascii="Times New Roman" w:hAnsi="Times New Roman" w:cs="Times New Roman"/>
          <w:vertAlign w:val="superscript"/>
        </w:rPr>
        <w:t>-2</w:t>
      </w:r>
      <w:r>
        <w:rPr>
          <w:rFonts w:ascii="Times New Roman" w:hAnsi="Times New Roman" w:cs="Times New Roman"/>
        </w:rPr>
        <w:t xml:space="preserve">, which was greater than that of individual TiC and BDD </w:t>
      </w:r>
      <w:r>
        <w:rPr>
          <w:rFonts w:ascii="Times New Roman" w:hAnsi="Times New Roman" w:cs="Times New Roman"/>
        </w:rPr>
        <w:lastRenderedPageBreak/>
        <w:t xml:space="preserve">electrodes under identical conditions </w:t>
      </w:r>
      <w:r>
        <w:rPr>
          <w:rFonts w:ascii="Times New Roman" w:hAnsi="Times New Roman" w:cs="Times New Roman" w:hint="eastAsia"/>
        </w:rPr>
        <w:t>(</w:t>
      </w:r>
      <w:r>
        <w:rPr>
          <w:rFonts w:ascii="Times New Roman" w:hAnsi="Times New Roman" w:cs="Times New Roman" w:hint="eastAsia"/>
          <w:b/>
          <w:bCs/>
        </w:rPr>
        <w:t>Figure 7</w:t>
      </w:r>
      <w:r>
        <w:rPr>
          <w:rFonts w:ascii="Times New Roman" w:hAnsi="Times New Roman" w:cs="Times New Roman"/>
          <w:b/>
          <w:bCs/>
        </w:rPr>
        <w:t>c</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vertAlign w:val="superscript"/>
        </w:rPr>
        <w:t>14</w:t>
      </w:r>
      <w:r>
        <w:rPr>
          <w:rFonts w:ascii="Times New Roman" w:hAnsi="Times New Roman" w:cs="Times New Roman"/>
        </w:rPr>
        <w:t xml:space="preserve"> To fabricate supercapacitors with both high power- and energy- densities as well as </w:t>
      </w:r>
      <w:bookmarkStart w:id="42" w:name="OLE_LINK22"/>
      <w:r>
        <w:rPr>
          <w:rFonts w:ascii="Times New Roman" w:hAnsi="Times New Roman" w:cs="Times New Roman"/>
        </w:rPr>
        <w:t>large</w:t>
      </w:r>
      <w:bookmarkEnd w:id="42"/>
      <w:r>
        <w:rPr>
          <w:rFonts w:ascii="Times New Roman" w:hAnsi="Times New Roman" w:cs="Times New Roman"/>
        </w:rPr>
        <w:t xml:space="preserve"> and stable capacitances, the Dia/CNFs composites were utilized as the capacitor electrodes. The assembled two-electrode symmetrical </w:t>
      </w:r>
      <w:r>
        <w:rPr>
          <w:rFonts w:ascii="Times New Roman" w:hAnsi="Times New Roman" w:cs="Times New Roman" w:hint="eastAsia"/>
        </w:rPr>
        <w:t>electrical</w:t>
      </w:r>
      <w:r>
        <w:rPr>
          <w:rFonts w:ascii="Times New Roman" w:hAnsi="Times New Roman" w:cs="Times New Roman"/>
        </w:rPr>
        <w:t xml:space="preserve"> double-layer capacitor</w:t>
      </w:r>
      <w:r>
        <w:rPr>
          <w:rFonts w:ascii="Times New Roman" w:hAnsi="Times New Roman" w:cs="Times New Roman" w:hint="eastAsia"/>
        </w:rPr>
        <w:t xml:space="preserve"> (</w:t>
      </w:r>
      <w:r>
        <w:rPr>
          <w:rFonts w:ascii="Times New Roman" w:hAnsi="Times New Roman" w:cs="Times New Roman"/>
        </w:rPr>
        <w:t>EDLC</w:t>
      </w:r>
      <w:r>
        <w:rPr>
          <w:rFonts w:ascii="Times New Roman" w:hAnsi="Times New Roman" w:cs="Times New Roman" w:hint="eastAsia"/>
        </w:rPr>
        <w:t>)</w:t>
      </w:r>
      <w:r>
        <w:rPr>
          <w:rFonts w:ascii="Times New Roman" w:hAnsi="Times New Roman" w:cs="Times New Roman"/>
        </w:rPr>
        <w:t xml:space="preserve"> and pseudocapacitor</w:t>
      </w:r>
      <w:r>
        <w:rPr>
          <w:rFonts w:ascii="Times New Roman" w:hAnsi="Times New Roman" w:cs="Times New Roman" w:hint="eastAsia"/>
        </w:rPr>
        <w:t xml:space="preserve"> (</w:t>
      </w:r>
      <w:r>
        <w:rPr>
          <w:rFonts w:ascii="Times New Roman" w:hAnsi="Times New Roman" w:cs="Times New Roman"/>
        </w:rPr>
        <w:t>PC</w:t>
      </w:r>
      <w:r>
        <w:rPr>
          <w:rFonts w:ascii="Times New Roman" w:hAnsi="Times New Roman" w:cs="Times New Roman" w:hint="eastAsia"/>
        </w:rPr>
        <w:t>)</w:t>
      </w:r>
      <w:r>
        <w:rPr>
          <w:rFonts w:ascii="Times New Roman" w:hAnsi="Times New Roman" w:cs="Times New Roman"/>
        </w:rPr>
        <w:t xml:space="preserve"> devices exhibited the capacitances of 30 and 48 mF cm</w:t>
      </w:r>
      <w:r>
        <w:rPr>
          <w:rFonts w:ascii="Times New Roman" w:hAnsi="Times New Roman" w:cs="Times New Roman"/>
          <w:vertAlign w:val="superscript"/>
        </w:rPr>
        <w:t>-2</w:t>
      </w:r>
      <w:r>
        <w:rPr>
          <w:rFonts w:ascii="Times New Roman" w:hAnsi="Times New Roman" w:cs="Times New Roman"/>
        </w:rPr>
        <w:t xml:space="preserve"> at 10 mV s</w:t>
      </w:r>
      <w:r>
        <w:rPr>
          <w:rFonts w:ascii="Times New Roman" w:hAnsi="Times New Roman" w:cs="Times New Roman"/>
          <w:vertAlign w:val="superscript"/>
        </w:rPr>
        <w:t>-1</w:t>
      </w:r>
      <w:r>
        <w:rPr>
          <w:rFonts w:ascii="Times New Roman" w:hAnsi="Times New Roman" w:cs="Times New Roman"/>
        </w:rPr>
        <w:t>, respectively. Their power densities were 27.3 and 25.3 kW kg</w:t>
      </w:r>
      <w:r>
        <w:rPr>
          <w:rFonts w:ascii="Times New Roman" w:hAnsi="Times New Roman" w:cs="Times New Roman"/>
          <w:vertAlign w:val="superscript"/>
        </w:rPr>
        <w:t>-1</w:t>
      </w:r>
      <w:r>
        <w:rPr>
          <w:rFonts w:ascii="Times New Roman" w:hAnsi="Times New Roman" w:cs="Times New Roman"/>
        </w:rPr>
        <w:t>, along with their energy densities of 22.9 and 44.1 Wh kg</w:t>
      </w:r>
      <w:r>
        <w:rPr>
          <w:rFonts w:ascii="Times New Roman" w:hAnsi="Times New Roman" w:cs="Times New Roman"/>
          <w:vertAlign w:val="superscript"/>
        </w:rPr>
        <w:t>-1</w:t>
      </w:r>
      <w:r>
        <w:rPr>
          <w:rFonts w:ascii="Times New Roman" w:hAnsi="Times New Roman" w:cs="Times New Roman"/>
        </w:rPr>
        <w:t>, respectively</w:t>
      </w:r>
      <w:r>
        <w:rPr>
          <w:rFonts w:ascii="Times New Roman" w:hAnsi="Times New Roman" w:cs="Times New Roman" w:hint="eastAsia"/>
        </w:rPr>
        <w:t xml:space="preserve"> (</w:t>
      </w:r>
      <w:r>
        <w:rPr>
          <w:rFonts w:ascii="Times New Roman" w:hAnsi="Times New Roman" w:cs="Times New Roman" w:hint="eastAsia"/>
          <w:b/>
          <w:bCs/>
        </w:rPr>
        <w:t>Figure 7</w:t>
      </w:r>
      <w:r>
        <w:rPr>
          <w:rFonts w:ascii="Times New Roman" w:hAnsi="Times New Roman" w:cs="Times New Roman"/>
          <w:b/>
          <w:bCs/>
        </w:rPr>
        <w:t>d</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vertAlign w:val="superscript"/>
        </w:rPr>
        <w:t>13</w:t>
      </w:r>
    </w:p>
    <w:p w14:paraId="10F7E16A" w14:textId="77777777" w:rsidR="00B061B5" w:rsidRDefault="00000000">
      <w:pPr>
        <w:spacing w:line="360" w:lineRule="auto"/>
        <w:jc w:val="both"/>
      </w:pPr>
      <w:r>
        <w:rPr>
          <w:noProof/>
        </w:rPr>
        <w:drawing>
          <wp:inline distT="0" distB="0" distL="114300" distR="114300" wp14:anchorId="1DD2C59E" wp14:editId="39F40DD3">
            <wp:extent cx="5758180" cy="5713730"/>
            <wp:effectExtent l="0" t="0" r="7620" b="1270"/>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pic:cNvPicPr>
                      <a:picLocks noChangeAspect="1"/>
                    </pic:cNvPicPr>
                  </pic:nvPicPr>
                  <pic:blipFill>
                    <a:blip r:embed="rId15">
                      <a:lum contrast="12000"/>
                    </a:blip>
                    <a:stretch>
                      <a:fillRect/>
                    </a:stretch>
                  </pic:blipFill>
                  <pic:spPr>
                    <a:xfrm>
                      <a:off x="0" y="0"/>
                      <a:ext cx="5758180" cy="5713730"/>
                    </a:xfrm>
                    <a:prstGeom prst="rect">
                      <a:avLst/>
                    </a:prstGeom>
                    <a:noFill/>
                    <a:ln>
                      <a:noFill/>
                    </a:ln>
                  </pic:spPr>
                </pic:pic>
              </a:graphicData>
            </a:graphic>
          </wp:inline>
        </w:drawing>
      </w:r>
    </w:p>
    <w:p w14:paraId="108F57DB" w14:textId="77777777" w:rsidR="00B061B5" w:rsidRDefault="00000000">
      <w:pPr>
        <w:spacing w:line="360" w:lineRule="auto"/>
        <w:jc w:val="both"/>
        <w:rPr>
          <w:rFonts w:ascii="Times New Roman" w:hAnsi="Times New Roman" w:cs="Times New Roman"/>
          <w:szCs w:val="32"/>
        </w:rPr>
      </w:pPr>
      <w:r>
        <w:rPr>
          <w:rFonts w:ascii="Times New Roman" w:hAnsi="Times New Roman" w:cs="Times New Roman"/>
          <w:b/>
          <w:bCs/>
          <w:szCs w:val="32"/>
        </w:rPr>
        <w:t xml:space="preserve">Figure </w:t>
      </w:r>
      <w:r>
        <w:rPr>
          <w:rFonts w:ascii="Times New Roman" w:hAnsi="Times New Roman" w:cs="Times New Roman" w:hint="eastAsia"/>
          <w:b/>
          <w:bCs/>
          <w:szCs w:val="32"/>
        </w:rPr>
        <w:t>7</w:t>
      </w:r>
      <w:r>
        <w:rPr>
          <w:rFonts w:ascii="Times New Roman" w:hAnsi="Times New Roman" w:cs="Times New Roman"/>
          <w:b/>
          <w:bCs/>
          <w:szCs w:val="32"/>
        </w:rPr>
        <w:t xml:space="preserve">. </w:t>
      </w:r>
      <w:r>
        <w:rPr>
          <w:rFonts w:ascii="Times New Roman" w:hAnsi="Times New Roman" w:cs="Times New Roman"/>
          <w:szCs w:val="32"/>
        </w:rPr>
        <w:t>Electrochemical applications of DCs: (a) Top and c</w:t>
      </w:r>
      <w:r>
        <w:rPr>
          <w:rFonts w:ascii="Times New Roman" w:hAnsi="Times New Roman" w:cs="Times New Roman"/>
        </w:rPr>
        <w:t>ross-sectional</w:t>
      </w:r>
      <w:r>
        <w:rPr>
          <w:rFonts w:ascii="Times New Roman" w:hAnsi="Times New Roman" w:cs="Times New Roman"/>
          <w:szCs w:val="32"/>
        </w:rPr>
        <w:t xml:space="preserve"> SEM images of a </w:t>
      </w:r>
      <w:r>
        <w:rPr>
          <w:rFonts w:ascii="Times New Roman" w:hAnsi="Times New Roman" w:cs="Times New Roman" w:hint="eastAsia"/>
        </w:rPr>
        <w:t>N-</w:t>
      </w:r>
      <w:r>
        <w:rPr>
          <w:rFonts w:ascii="Times New Roman" w:hAnsi="Times New Roman" w:cs="Times New Roman"/>
        </w:rPr>
        <w:t xml:space="preserve">Gr/Dia composite </w:t>
      </w:r>
      <w:r>
        <w:rPr>
          <w:rFonts w:ascii="Times New Roman" w:hAnsi="Times New Roman" w:cs="Times New Roman"/>
          <w:szCs w:val="32"/>
        </w:rPr>
        <w:t>and schematic illustration of its enhanced ORR performance.</w:t>
      </w:r>
      <w:r>
        <w:rPr>
          <w:rFonts w:ascii="Times New Roman" w:hAnsi="Times New Roman" w:cs="Times New Roman"/>
          <w:vertAlign w:val="superscript"/>
        </w:rPr>
        <w:t>20</w:t>
      </w:r>
      <w:r>
        <w:rPr>
          <w:rFonts w:ascii="Times New Roman" w:hAnsi="Times New Roman" w:cs="Times New Roman"/>
          <w:szCs w:val="32"/>
        </w:rPr>
        <w:t xml:space="preserve"> </w:t>
      </w:r>
      <w:r>
        <w:rPr>
          <w:rFonts w:ascii="Times New Roman" w:hAnsi="Times New Roman" w:cs="Times New Roman" w:hint="eastAsia"/>
          <w:szCs w:val="32"/>
        </w:rPr>
        <w:t xml:space="preserve">Reproduced with permission from ref </w:t>
      </w:r>
      <w:r>
        <w:rPr>
          <w:rFonts w:ascii="Times New Roman" w:hAnsi="Times New Roman" w:cs="Times New Roman"/>
          <w:szCs w:val="32"/>
        </w:rPr>
        <w:t>20</w:t>
      </w:r>
      <w:r>
        <w:rPr>
          <w:rFonts w:ascii="Times New Roman" w:hAnsi="Times New Roman" w:cs="Times New Roman" w:hint="eastAsia"/>
          <w:szCs w:val="32"/>
        </w:rPr>
        <w:t>. Copyright 202</w:t>
      </w:r>
      <w:r>
        <w:rPr>
          <w:rFonts w:ascii="Times New Roman" w:hAnsi="Times New Roman" w:cs="Times New Roman"/>
          <w:szCs w:val="32"/>
        </w:rPr>
        <w:t>1</w:t>
      </w:r>
      <w:r>
        <w:rPr>
          <w:rFonts w:ascii="Times New Roman" w:hAnsi="Times New Roman" w:cs="Times New Roman" w:hint="eastAsia"/>
          <w:szCs w:val="32"/>
        </w:rPr>
        <w:t xml:space="preserve"> </w:t>
      </w:r>
      <w:r>
        <w:rPr>
          <w:rFonts w:ascii="Times New Roman" w:hAnsi="Times New Roman" w:cs="Times New Roman"/>
          <w:szCs w:val="32"/>
        </w:rPr>
        <w:t xml:space="preserve">IOP Publishing. (b) SEM and TEM </w:t>
      </w:r>
      <w:r>
        <w:rPr>
          <w:rFonts w:ascii="Times New Roman" w:hAnsi="Times New Roman" w:cs="Times New Roman"/>
          <w:szCs w:val="32"/>
        </w:rPr>
        <w:lastRenderedPageBreak/>
        <w:t xml:space="preserve">images of a </w:t>
      </w:r>
      <w:r>
        <w:rPr>
          <w:rFonts w:ascii="Times New Roman" w:hAnsi="Times New Roman" w:cs="Times New Roman"/>
        </w:rPr>
        <w:t>Co</w:t>
      </w:r>
      <w:r>
        <w:rPr>
          <w:rFonts w:ascii="Times New Roman" w:hAnsi="Times New Roman" w:cs="Times New Roman"/>
          <w:vertAlign w:val="subscript"/>
        </w:rPr>
        <w:t>4</w:t>
      </w:r>
      <w:r>
        <w:rPr>
          <w:rFonts w:ascii="Times New Roman" w:hAnsi="Times New Roman" w:cs="Times New Roman"/>
        </w:rPr>
        <w:t>N@Gr</w:t>
      </w:r>
      <w:r>
        <w:rPr>
          <w:rFonts w:ascii="Times New Roman" w:hAnsi="Times New Roman" w:cs="Times New Roman" w:hint="eastAsia"/>
        </w:rPr>
        <w:t>/</w:t>
      </w:r>
      <w:r>
        <w:rPr>
          <w:rFonts w:ascii="Times New Roman" w:hAnsi="Times New Roman" w:cs="Times New Roman"/>
        </w:rPr>
        <w:t>Dia</w:t>
      </w:r>
      <w:r>
        <w:rPr>
          <w:rFonts w:ascii="Times New Roman" w:hAnsi="Times New Roman" w:cs="Times New Roman"/>
          <w:szCs w:val="32"/>
        </w:rPr>
        <w:t xml:space="preserve"> composite and electrochemical performance of flexible zinc-air batteries assembled using this composite.</w:t>
      </w:r>
      <w:r>
        <w:rPr>
          <w:rFonts w:ascii="Times New Roman" w:hAnsi="Times New Roman" w:cs="Times New Roman"/>
          <w:vertAlign w:val="superscript"/>
        </w:rPr>
        <w:t>18</w:t>
      </w:r>
      <w:r>
        <w:rPr>
          <w:rFonts w:ascii="Times New Roman" w:hAnsi="Times New Roman" w:cs="Times New Roman"/>
          <w:szCs w:val="32"/>
        </w:rPr>
        <w:t xml:space="preserve"> </w:t>
      </w:r>
      <w:r>
        <w:rPr>
          <w:rFonts w:ascii="Times New Roman" w:hAnsi="Times New Roman" w:cs="Times New Roman" w:hint="eastAsia"/>
          <w:szCs w:val="32"/>
        </w:rPr>
        <w:t>Reproduced with permission from ref 1</w:t>
      </w:r>
      <w:r>
        <w:rPr>
          <w:rFonts w:ascii="Times New Roman" w:hAnsi="Times New Roman" w:cs="Times New Roman"/>
          <w:szCs w:val="32"/>
        </w:rPr>
        <w:t>8</w:t>
      </w:r>
      <w:r>
        <w:rPr>
          <w:rFonts w:ascii="Times New Roman" w:hAnsi="Times New Roman" w:cs="Times New Roman" w:hint="eastAsia"/>
          <w:szCs w:val="32"/>
        </w:rPr>
        <w:t>.</w:t>
      </w:r>
      <w:r>
        <w:rPr>
          <w:rFonts w:ascii="Times New Roman" w:hAnsi="Times New Roman" w:cs="Times New Roman"/>
          <w:szCs w:val="32"/>
        </w:rPr>
        <w:t xml:space="preserve"> </w:t>
      </w:r>
      <w:r>
        <w:rPr>
          <w:rFonts w:ascii="Times New Roman" w:hAnsi="Times New Roman" w:cs="Times New Roman" w:hint="eastAsia"/>
          <w:szCs w:val="32"/>
        </w:rPr>
        <w:t>Copyright 2023 Wiley-VCH.</w:t>
      </w:r>
      <w:r>
        <w:rPr>
          <w:rFonts w:ascii="Times New Roman" w:hAnsi="Times New Roman" w:cs="Times New Roman"/>
          <w:szCs w:val="32"/>
        </w:rPr>
        <w:t xml:space="preserve"> (c,d) Top and c</w:t>
      </w:r>
      <w:r>
        <w:rPr>
          <w:rFonts w:ascii="Times New Roman" w:hAnsi="Times New Roman" w:cs="Times New Roman"/>
        </w:rPr>
        <w:t>ross-sectional</w:t>
      </w:r>
      <w:r>
        <w:rPr>
          <w:rFonts w:ascii="Times New Roman" w:hAnsi="Times New Roman" w:cs="Times New Roman"/>
          <w:szCs w:val="32"/>
        </w:rPr>
        <w:t xml:space="preserve"> SEM images of (c) a </w:t>
      </w:r>
      <w:r>
        <w:rPr>
          <w:rFonts w:ascii="Times New Roman" w:hAnsi="Times New Roman" w:cs="Times New Roman"/>
        </w:rPr>
        <w:t xml:space="preserve">BDD/TiC composite </w:t>
      </w:r>
      <w:r>
        <w:rPr>
          <w:rFonts w:ascii="Times New Roman" w:hAnsi="Times New Roman" w:cs="Times New Roman" w:hint="eastAsia"/>
          <w:szCs w:val="32"/>
        </w:rPr>
        <w:t>and</w:t>
      </w:r>
      <w:r>
        <w:rPr>
          <w:rFonts w:ascii="Times New Roman" w:hAnsi="Times New Roman" w:cs="Times New Roman"/>
          <w:szCs w:val="32"/>
        </w:rPr>
        <w:t xml:space="preserve"> (d) a CNF/BDD composite as well as their performance as supercapacitor electrodes.</w:t>
      </w:r>
      <w:r>
        <w:rPr>
          <w:rFonts w:ascii="Times New Roman" w:hAnsi="Times New Roman" w:cs="Times New Roman"/>
          <w:szCs w:val="32"/>
          <w:vertAlign w:val="superscript"/>
        </w:rPr>
        <w:t>13,14</w:t>
      </w:r>
      <w:r>
        <w:rPr>
          <w:rFonts w:ascii="Times New Roman" w:hAnsi="Times New Roman" w:cs="Times New Roman"/>
          <w:szCs w:val="32"/>
        </w:rPr>
        <w:t xml:space="preserve"> </w:t>
      </w:r>
      <w:r>
        <w:rPr>
          <w:rFonts w:ascii="Times New Roman" w:hAnsi="Times New Roman" w:cs="Times New Roman" w:hint="eastAsia"/>
          <w:szCs w:val="32"/>
        </w:rPr>
        <w:t>Reproduced with permission from ref 13</w:t>
      </w:r>
      <w:r>
        <w:rPr>
          <w:rFonts w:ascii="Times New Roman" w:hAnsi="Times New Roman" w:cs="Times New Roman"/>
          <w:szCs w:val="32"/>
        </w:rPr>
        <w:t xml:space="preserve"> </w:t>
      </w:r>
      <w:r>
        <w:rPr>
          <w:rFonts w:ascii="Times New Roman" w:hAnsi="Times New Roman" w:cs="Times New Roman" w:hint="eastAsia"/>
          <w:szCs w:val="32"/>
        </w:rPr>
        <w:t>and</w:t>
      </w:r>
      <w:r>
        <w:rPr>
          <w:rFonts w:ascii="Times New Roman" w:hAnsi="Times New Roman" w:cs="Times New Roman"/>
          <w:szCs w:val="32"/>
        </w:rPr>
        <w:t xml:space="preserve"> 14</w:t>
      </w:r>
      <w:r>
        <w:rPr>
          <w:rFonts w:ascii="Times New Roman" w:hAnsi="Times New Roman" w:cs="Times New Roman" w:hint="eastAsia"/>
          <w:szCs w:val="32"/>
        </w:rPr>
        <w:t>. Copyright 20</w:t>
      </w:r>
      <w:r>
        <w:rPr>
          <w:rFonts w:ascii="Times New Roman" w:hAnsi="Times New Roman" w:cs="Times New Roman"/>
          <w:szCs w:val="32"/>
        </w:rPr>
        <w:t>18, 2019</w:t>
      </w:r>
      <w:r>
        <w:rPr>
          <w:rFonts w:ascii="Times New Roman" w:hAnsi="Times New Roman" w:cs="Times New Roman" w:hint="eastAsia"/>
          <w:szCs w:val="32"/>
        </w:rPr>
        <w:t xml:space="preserve"> Wiley-VCH.</w:t>
      </w:r>
      <w:r>
        <w:rPr>
          <w:rFonts w:ascii="Times New Roman" w:hAnsi="Times New Roman" w:cs="Times New Roman"/>
          <w:szCs w:val="32"/>
        </w:rPr>
        <w:t xml:space="preserve"> (e) Top and c</w:t>
      </w:r>
      <w:r>
        <w:rPr>
          <w:rFonts w:ascii="Times New Roman" w:hAnsi="Times New Roman" w:cs="Times New Roman"/>
        </w:rPr>
        <w:t>ross-sectional</w:t>
      </w:r>
      <w:r>
        <w:rPr>
          <w:rFonts w:ascii="Times New Roman" w:hAnsi="Times New Roman" w:cs="Times New Roman"/>
          <w:szCs w:val="32"/>
        </w:rPr>
        <w:t xml:space="preserve"> SEM images, schematic illustration of the</w:t>
      </w:r>
      <w:r>
        <w:rPr>
          <w:rFonts w:ascii="Times New Roman" w:hAnsi="Times New Roman" w:cs="Times New Roman" w:hint="eastAsia"/>
          <w:szCs w:val="32"/>
        </w:rPr>
        <w:t xml:space="preserve"> </w:t>
      </w:r>
      <w:r>
        <w:rPr>
          <w:rFonts w:ascii="Times New Roman" w:hAnsi="Times New Roman" w:cs="Times New Roman"/>
          <w:szCs w:val="32"/>
        </w:rPr>
        <w:t>photo-electrocatalytic mechanism of a patterned TiO</w:t>
      </w:r>
      <w:r>
        <w:rPr>
          <w:rFonts w:ascii="Times New Roman" w:hAnsi="Times New Roman" w:cs="Times New Roman"/>
          <w:szCs w:val="32"/>
          <w:vertAlign w:val="subscript"/>
        </w:rPr>
        <w:t>2</w:t>
      </w:r>
      <w:r>
        <w:rPr>
          <w:rFonts w:ascii="Times New Roman" w:hAnsi="Times New Roman" w:cs="Times New Roman"/>
          <w:szCs w:val="32"/>
        </w:rPr>
        <w:t>/BDD composite, and the comparison of its photoelectrochemical degradation of methyl blue with other electrodes.</w:t>
      </w:r>
      <w:r>
        <w:rPr>
          <w:rFonts w:ascii="Times New Roman" w:hAnsi="Times New Roman" w:cs="Times New Roman"/>
          <w:vertAlign w:val="superscript"/>
        </w:rPr>
        <w:t>21</w:t>
      </w:r>
      <w:r>
        <w:rPr>
          <w:rFonts w:ascii="Times New Roman" w:hAnsi="Times New Roman" w:cs="Times New Roman"/>
          <w:szCs w:val="32"/>
        </w:rPr>
        <w:t xml:space="preserve"> </w:t>
      </w:r>
      <w:r>
        <w:rPr>
          <w:rFonts w:ascii="Times New Roman" w:hAnsi="Times New Roman" w:cs="Times New Roman" w:hint="eastAsia"/>
          <w:szCs w:val="32"/>
        </w:rPr>
        <w:t xml:space="preserve">Reproduced with permission from ref </w:t>
      </w:r>
      <w:r>
        <w:rPr>
          <w:rFonts w:ascii="Times New Roman" w:hAnsi="Times New Roman" w:cs="Times New Roman"/>
          <w:szCs w:val="32"/>
        </w:rPr>
        <w:t>21</w:t>
      </w:r>
      <w:r>
        <w:rPr>
          <w:rFonts w:ascii="Times New Roman" w:hAnsi="Times New Roman" w:cs="Times New Roman" w:hint="eastAsia"/>
          <w:szCs w:val="32"/>
        </w:rPr>
        <w:t xml:space="preserve">. Copyright 2020 Wiley-VCH. </w:t>
      </w:r>
      <w:r>
        <w:rPr>
          <w:rFonts w:ascii="Times New Roman" w:hAnsi="Times New Roman" w:cs="Times New Roman"/>
          <w:szCs w:val="32"/>
        </w:rPr>
        <w:t xml:space="preserve">(f) SEM and TEM images of a </w:t>
      </w:r>
      <w:r>
        <w:rPr>
          <w:rFonts w:ascii="Times New Roman" w:hAnsi="Times New Roman" w:cs="Times New Roman" w:hint="eastAsia"/>
          <w:szCs w:val="32"/>
        </w:rPr>
        <w:t>Dia</w:t>
      </w:r>
      <w:r>
        <w:rPr>
          <w:rFonts w:ascii="Times New Roman" w:hAnsi="Times New Roman" w:cs="Times New Roman"/>
          <w:szCs w:val="32"/>
        </w:rPr>
        <w:t>/Gr composite and its differential pulse anodic stripping voltammogram for the simultaneous determination of Zn(II), Cd(II), Pb(II) and Cu(II) ions.</w:t>
      </w:r>
      <w:r>
        <w:rPr>
          <w:rFonts w:ascii="Times New Roman" w:hAnsi="Times New Roman" w:cs="Times New Roman" w:hint="eastAsia"/>
          <w:szCs w:val="32"/>
          <w:vertAlign w:val="superscript"/>
        </w:rPr>
        <w:t>1</w:t>
      </w:r>
      <w:r>
        <w:rPr>
          <w:rFonts w:ascii="Times New Roman" w:hAnsi="Times New Roman" w:cs="Times New Roman"/>
          <w:szCs w:val="32"/>
          <w:vertAlign w:val="superscript"/>
        </w:rPr>
        <w:t>5</w:t>
      </w:r>
      <w:r>
        <w:rPr>
          <w:rFonts w:ascii="Times New Roman" w:hAnsi="Times New Roman" w:cs="Times New Roman"/>
          <w:szCs w:val="32"/>
        </w:rPr>
        <w:t xml:space="preserve"> </w:t>
      </w:r>
      <w:r>
        <w:rPr>
          <w:rFonts w:ascii="Times New Roman" w:hAnsi="Times New Roman" w:cs="Times New Roman" w:hint="eastAsia"/>
          <w:szCs w:val="32"/>
        </w:rPr>
        <w:t>Reproduced with permission from ref 1</w:t>
      </w:r>
      <w:r>
        <w:rPr>
          <w:rFonts w:ascii="Times New Roman" w:hAnsi="Times New Roman" w:cs="Times New Roman"/>
          <w:szCs w:val="32"/>
        </w:rPr>
        <w:t>5</w:t>
      </w:r>
      <w:r>
        <w:rPr>
          <w:rFonts w:ascii="Times New Roman" w:hAnsi="Times New Roman" w:cs="Times New Roman" w:hint="eastAsia"/>
          <w:szCs w:val="32"/>
        </w:rPr>
        <w:t>. Copyright 2018 Elsevier. (</w:t>
      </w:r>
      <w:r>
        <w:rPr>
          <w:rFonts w:ascii="Times New Roman" w:hAnsi="Times New Roman" w:cs="Times New Roman"/>
          <w:szCs w:val="32"/>
        </w:rPr>
        <w:t>g</w:t>
      </w:r>
      <w:r>
        <w:rPr>
          <w:rFonts w:ascii="Times New Roman" w:hAnsi="Times New Roman" w:cs="Times New Roman" w:hint="eastAsia"/>
          <w:szCs w:val="32"/>
        </w:rPr>
        <w:t xml:space="preserve">) </w:t>
      </w:r>
      <w:r>
        <w:rPr>
          <w:rFonts w:ascii="Times New Roman" w:hAnsi="Times New Roman" w:cs="Times New Roman"/>
          <w:szCs w:val="32"/>
        </w:rPr>
        <w:t xml:space="preserve">SEM images of a </w:t>
      </w:r>
      <w:r>
        <w:rPr>
          <w:rFonts w:ascii="Times New Roman" w:hAnsi="Times New Roman" w:cs="Times New Roman" w:hint="eastAsia"/>
          <w:szCs w:val="32"/>
        </w:rPr>
        <w:t>CuO@Gr/Dia</w:t>
      </w:r>
      <w:r>
        <w:rPr>
          <w:rFonts w:ascii="Times New Roman" w:hAnsi="Times New Roman" w:cs="Times New Roman"/>
          <w:szCs w:val="32"/>
        </w:rPr>
        <w:t xml:space="preserve"> composite and its corresponding calibration curve for non-enzymatic detection of glucose</w:t>
      </w:r>
      <w:r>
        <w:rPr>
          <w:rFonts w:ascii="Times New Roman" w:hAnsi="Times New Roman" w:cs="Times New Roman" w:hint="eastAsia"/>
          <w:szCs w:val="32"/>
        </w:rPr>
        <w:t>.</w:t>
      </w:r>
      <w:r>
        <w:rPr>
          <w:rFonts w:ascii="Times New Roman" w:hAnsi="Times New Roman" w:cs="Times New Roman"/>
          <w:vertAlign w:val="superscript"/>
        </w:rPr>
        <w:t>23</w:t>
      </w:r>
      <w:r>
        <w:rPr>
          <w:rFonts w:ascii="Times New Roman" w:hAnsi="Times New Roman" w:cs="Times New Roman" w:hint="eastAsia"/>
          <w:vertAlign w:val="superscript"/>
        </w:rPr>
        <w:t xml:space="preserve"> </w:t>
      </w:r>
      <w:r>
        <w:rPr>
          <w:rFonts w:ascii="Times New Roman" w:hAnsi="Times New Roman" w:cs="Times New Roman" w:hint="eastAsia"/>
        </w:rPr>
        <w:t>Reproduced with permission from ref 2</w:t>
      </w:r>
      <w:r>
        <w:rPr>
          <w:rFonts w:ascii="Times New Roman" w:hAnsi="Times New Roman" w:cs="Times New Roman"/>
        </w:rPr>
        <w:t>3</w:t>
      </w:r>
      <w:r>
        <w:rPr>
          <w:rFonts w:ascii="Times New Roman" w:hAnsi="Times New Roman" w:cs="Times New Roman" w:hint="eastAsia"/>
        </w:rPr>
        <w:t>. Copyright 2019 Wiley-VCH.</w:t>
      </w:r>
    </w:p>
    <w:p w14:paraId="662A36CF" w14:textId="77777777" w:rsidR="00B061B5" w:rsidRDefault="00B061B5">
      <w:pPr>
        <w:spacing w:line="360" w:lineRule="auto"/>
        <w:jc w:val="both"/>
        <w:rPr>
          <w:rFonts w:ascii="Times New Roman" w:hAnsi="Times New Roman" w:cs="Times New Roman"/>
          <w:vertAlign w:val="superscript"/>
        </w:rPr>
      </w:pPr>
    </w:p>
    <w:p w14:paraId="7C85A39F" w14:textId="77777777" w:rsidR="00B061B5" w:rsidRDefault="00000000">
      <w:pPr>
        <w:spacing w:line="360" w:lineRule="auto"/>
        <w:jc w:val="both"/>
        <w:rPr>
          <w:rFonts w:ascii="Times New Roman" w:hAnsi="Times New Roman" w:cs="Times New Roman"/>
          <w:vertAlign w:val="superscript"/>
        </w:rPr>
      </w:pPr>
      <w:r>
        <w:rPr>
          <w:rFonts w:ascii="Times New Roman" w:hAnsi="Times New Roman" w:cs="Times New Roman" w:hint="eastAsia"/>
          <w:i/>
          <w:iCs/>
        </w:rPr>
        <w:t>3.</w:t>
      </w:r>
      <w:r>
        <w:rPr>
          <w:rFonts w:ascii="Times New Roman" w:hAnsi="Times New Roman" w:cs="Times New Roman"/>
          <w:i/>
          <w:iCs/>
        </w:rPr>
        <w:t>3</w:t>
      </w:r>
      <w:r>
        <w:rPr>
          <w:rFonts w:ascii="Times New Roman" w:hAnsi="Times New Roman" w:cs="Times New Roman" w:hint="eastAsia"/>
          <w:i/>
          <w:iCs/>
        </w:rPr>
        <w:t>.3 Photoelectrochemi</w:t>
      </w:r>
      <w:r>
        <w:rPr>
          <w:rFonts w:ascii="Times New Roman" w:hAnsi="Times New Roman" w:cs="Times New Roman"/>
          <w:i/>
          <w:iCs/>
        </w:rPr>
        <w:t>stry</w:t>
      </w:r>
    </w:p>
    <w:p w14:paraId="2DE317B4" w14:textId="77777777" w:rsidR="00B061B5" w:rsidRDefault="00000000">
      <w:pPr>
        <w:spacing w:line="360" w:lineRule="auto"/>
        <w:jc w:val="both"/>
        <w:rPr>
          <w:rFonts w:ascii="Times New Roman" w:hAnsi="Times New Roman" w:cs="Times New Roman"/>
          <w:highlight w:val="red"/>
        </w:rPr>
      </w:pPr>
      <w:r>
        <w:rPr>
          <w:rFonts w:ascii="Times New Roman" w:hAnsi="Times New Roman" w:cs="Times New Roman"/>
        </w:rPr>
        <w:t>Some</w:t>
      </w:r>
      <w:r>
        <w:rPr>
          <w:rFonts w:ascii="Times New Roman" w:hAnsi="Times New Roman" w:cs="Times New Roman" w:hint="eastAsia"/>
        </w:rPr>
        <w:t xml:space="preserve"> DCs have been </w:t>
      </w:r>
      <w:r>
        <w:rPr>
          <w:rFonts w:ascii="Times New Roman" w:hAnsi="Times New Roman" w:cs="Times New Roman"/>
        </w:rPr>
        <w:t>explored as the photoelectrodes for</w:t>
      </w:r>
      <w:r>
        <w:rPr>
          <w:rFonts w:ascii="Times New Roman" w:hAnsi="Times New Roman" w:cs="Times New Roman" w:hint="eastAsia"/>
        </w:rPr>
        <w:t xml:space="preserve"> </w:t>
      </w:r>
      <w:r>
        <w:rPr>
          <w:rFonts w:ascii="Times New Roman" w:hAnsi="Times New Roman" w:cs="Times New Roman"/>
        </w:rPr>
        <w:t>photo electrochemistry</w:t>
      </w:r>
      <w:r>
        <w:rPr>
          <w:rFonts w:ascii="Times New Roman" w:hAnsi="Times New Roman" w:cs="Times New Roman" w:hint="eastAsia"/>
        </w:rPr>
        <w:t xml:space="preserve">. </w:t>
      </w:r>
      <w:r>
        <w:rPr>
          <w:rFonts w:ascii="Times New Roman" w:hAnsi="Times New Roman" w:cs="Times New Roman"/>
        </w:rPr>
        <w:t>A standard</w:t>
      </w:r>
      <w:r>
        <w:rPr>
          <w:rFonts w:ascii="Times New Roman" w:hAnsi="Times New Roman" w:cs="Times New Roman" w:hint="eastAsia"/>
        </w:rPr>
        <w:t xml:space="preserve"> approach </w:t>
      </w:r>
      <w:r>
        <w:rPr>
          <w:rFonts w:ascii="Times New Roman" w:hAnsi="Times New Roman" w:cs="Times New Roman"/>
        </w:rPr>
        <w:t>of</w:t>
      </w:r>
      <w:r>
        <w:rPr>
          <w:rFonts w:ascii="Times New Roman" w:hAnsi="Times New Roman" w:cs="Times New Roman" w:hint="eastAsia"/>
        </w:rPr>
        <w:t xml:space="preserve"> utilizing a DC in photoelectrochemical applications involves </w:t>
      </w:r>
      <w:r>
        <w:rPr>
          <w:rFonts w:ascii="Times New Roman" w:hAnsi="Times New Roman" w:cs="Times New Roman"/>
        </w:rPr>
        <w:t xml:space="preserve">the </w:t>
      </w:r>
      <w:r>
        <w:rPr>
          <w:rFonts w:ascii="Times New Roman" w:hAnsi="Times New Roman" w:cs="Times New Roman" w:hint="eastAsia"/>
        </w:rPr>
        <w:t>form</w:t>
      </w:r>
      <w:r>
        <w:rPr>
          <w:rFonts w:ascii="Times New Roman" w:hAnsi="Times New Roman" w:cs="Times New Roman"/>
        </w:rPr>
        <w:t xml:space="preserve">ation of </w:t>
      </w:r>
      <w:r>
        <w:rPr>
          <w:rFonts w:ascii="Times New Roman" w:hAnsi="Times New Roman" w:cs="Times New Roman" w:hint="eastAsia"/>
        </w:rPr>
        <w:t xml:space="preserve">a </w:t>
      </w:r>
      <w:r>
        <w:rPr>
          <w:rFonts w:ascii="Times New Roman" w:hAnsi="Times New Roman" w:cs="Times New Roman" w:hint="eastAsia"/>
          <w:i/>
          <w:iCs/>
        </w:rPr>
        <w:t>p</w:t>
      </w:r>
      <w:r>
        <w:rPr>
          <w:rFonts w:ascii="Times New Roman" w:hAnsi="Times New Roman" w:cs="Times New Roman" w:hint="eastAsia"/>
        </w:rPr>
        <w:t>-</w:t>
      </w:r>
      <w:r>
        <w:rPr>
          <w:rFonts w:ascii="Times New Roman" w:hAnsi="Times New Roman" w:cs="Times New Roman" w:hint="eastAsia"/>
          <w:i/>
          <w:iCs/>
        </w:rPr>
        <w:t>n</w:t>
      </w:r>
      <w:r>
        <w:rPr>
          <w:rFonts w:ascii="Times New Roman" w:hAnsi="Times New Roman" w:cs="Times New Roman" w:hint="eastAsia"/>
        </w:rPr>
        <w:t xml:space="preserve"> composite</w:t>
      </w:r>
      <w:r>
        <w:rPr>
          <w:rFonts w:ascii="Times New Roman" w:hAnsi="Times New Roman" w:cs="Times New Roman"/>
        </w:rPr>
        <w:t xml:space="preserve"> or a </w:t>
      </w:r>
      <w:r>
        <w:rPr>
          <w:rFonts w:ascii="Times New Roman" w:hAnsi="Times New Roman" w:cs="Times New Roman" w:hint="eastAsia"/>
        </w:rPr>
        <w:t>heterojunction</w:t>
      </w:r>
      <w:r>
        <w:rPr>
          <w:rFonts w:ascii="Times New Roman" w:hAnsi="Times New Roman" w:cs="Times New Roman"/>
        </w:rPr>
        <w:t>. The typical example is to</w:t>
      </w:r>
      <w:r>
        <w:rPr>
          <w:rFonts w:ascii="Times New Roman" w:hAnsi="Times New Roman" w:cs="Times New Roman" w:hint="eastAsia"/>
        </w:rPr>
        <w:t xml:space="preserve"> combin</w:t>
      </w:r>
      <w:r>
        <w:rPr>
          <w:rFonts w:ascii="Times New Roman" w:hAnsi="Times New Roman" w:cs="Times New Roman"/>
        </w:rPr>
        <w:t>e</w:t>
      </w:r>
      <w:r>
        <w:rPr>
          <w:rFonts w:ascii="Times New Roman" w:hAnsi="Times New Roman" w:cs="Times New Roman" w:hint="eastAsia"/>
        </w:rPr>
        <w:t xml:space="preserve"> a </w:t>
      </w:r>
      <w:r>
        <w:rPr>
          <w:rFonts w:ascii="Times New Roman" w:hAnsi="Times New Roman" w:cs="Times New Roman" w:hint="eastAsia"/>
          <w:i/>
          <w:iCs/>
        </w:rPr>
        <w:t>p</w:t>
      </w:r>
      <w:r>
        <w:rPr>
          <w:rFonts w:ascii="Times New Roman" w:hAnsi="Times New Roman" w:cs="Times New Roman" w:hint="eastAsia"/>
        </w:rPr>
        <w:t xml:space="preserve">-type semiconductor (e.g., BDD) with a </w:t>
      </w:r>
      <w:r>
        <w:rPr>
          <w:rFonts w:ascii="Times New Roman" w:hAnsi="Times New Roman" w:cs="Times New Roman" w:hint="eastAsia"/>
          <w:i/>
          <w:iCs/>
        </w:rPr>
        <w:t>n</w:t>
      </w:r>
      <w:r>
        <w:rPr>
          <w:rFonts w:ascii="Times New Roman" w:hAnsi="Times New Roman" w:cs="Times New Roman" w:hint="eastAsia"/>
        </w:rPr>
        <w:t>-type semiconductor (e.g., TiO</w:t>
      </w:r>
      <w:r>
        <w:rPr>
          <w:rFonts w:ascii="Times New Roman" w:hAnsi="Times New Roman" w:cs="Times New Roman" w:hint="eastAsia"/>
          <w:vertAlign w:val="subscript"/>
        </w:rPr>
        <w:t>2</w:t>
      </w:r>
      <w:r>
        <w:rPr>
          <w:rFonts w:ascii="Times New Roman" w:hAnsi="Times New Roman" w:cs="Times New Roman" w:hint="eastAsia"/>
        </w:rPr>
        <w:t>).</w:t>
      </w:r>
      <w:r>
        <w:rPr>
          <w:rFonts w:ascii="Times New Roman" w:hAnsi="Times New Roman" w:cs="Times New Roman" w:hint="eastAsia"/>
          <w:vertAlign w:val="superscript"/>
        </w:rPr>
        <w:t>21</w:t>
      </w:r>
      <w:r>
        <w:rPr>
          <w:rFonts w:ascii="Times New Roman" w:hAnsi="Times New Roman" w:cs="Times New Roman" w:hint="eastAsia"/>
        </w:rPr>
        <w:t xml:space="preserve"> </w:t>
      </w:r>
      <w:r>
        <w:rPr>
          <w:rFonts w:ascii="Times New Roman" w:hAnsi="Times New Roman" w:cs="Times New Roman"/>
        </w:rPr>
        <w:t>T</w:t>
      </w:r>
      <w:r>
        <w:rPr>
          <w:rFonts w:ascii="Times New Roman" w:hAnsi="Times New Roman" w:cs="Times New Roman" w:hint="eastAsia"/>
        </w:rPr>
        <w:t>o adjust the photo-electrocatalytic abilities of this heterojunction</w:t>
      </w:r>
      <w:r>
        <w:rPr>
          <w:rFonts w:ascii="Times New Roman" w:hAnsi="Times New Roman" w:cs="Times New Roman"/>
        </w:rPr>
        <w:t>,</w:t>
      </w:r>
      <w:r>
        <w:rPr>
          <w:rFonts w:ascii="Times New Roman" w:hAnsi="Times New Roman" w:cs="Times New Roman" w:hint="eastAsia"/>
        </w:rPr>
        <w:t xml:space="preserve"> the exposure ratio of the BDD pattern</w:t>
      </w:r>
      <w:r>
        <w:rPr>
          <w:rFonts w:ascii="Times New Roman" w:hAnsi="Times New Roman" w:cs="Times New Roman"/>
        </w:rPr>
        <w:t>s on this heterojunction</w:t>
      </w:r>
      <w:r>
        <w:rPr>
          <w:rFonts w:ascii="Times New Roman" w:hAnsi="Times New Roman" w:cs="Times New Roman" w:hint="eastAsia"/>
        </w:rPr>
        <w:t xml:space="preserve"> </w:t>
      </w:r>
      <w:r>
        <w:rPr>
          <w:rFonts w:ascii="Times New Roman" w:hAnsi="Times New Roman" w:cs="Times New Roman"/>
        </w:rPr>
        <w:t>was</w:t>
      </w:r>
      <w:r>
        <w:rPr>
          <w:rFonts w:ascii="Times New Roman" w:hAnsi="Times New Roman" w:cs="Times New Roman" w:hint="eastAsia"/>
        </w:rPr>
        <w:t xml:space="preserve"> varied. This is because the </w:t>
      </w:r>
      <w:r>
        <w:rPr>
          <w:rFonts w:ascii="Times New Roman" w:hAnsi="Times New Roman" w:cs="Times New Roman" w:hint="eastAsia"/>
          <w:i/>
          <w:iCs/>
        </w:rPr>
        <w:t>p-n</w:t>
      </w:r>
      <w:r>
        <w:rPr>
          <w:rFonts w:ascii="Times New Roman" w:hAnsi="Times New Roman" w:cs="Times New Roman" w:hint="eastAsia"/>
        </w:rPr>
        <w:t xml:space="preserve"> heterojunction enhance</w:t>
      </w:r>
      <w:r>
        <w:rPr>
          <w:rFonts w:ascii="Times New Roman" w:hAnsi="Times New Roman" w:cs="Times New Roman"/>
        </w:rPr>
        <w:t>d</w:t>
      </w:r>
      <w:r>
        <w:rPr>
          <w:rFonts w:ascii="Times New Roman" w:hAnsi="Times New Roman" w:cs="Times New Roman" w:hint="eastAsia"/>
        </w:rPr>
        <w:t xml:space="preserve"> charge carrier separation and prevents recombination of electron-hole pairs (</w:t>
      </w:r>
      <w:r>
        <w:rPr>
          <w:rFonts w:ascii="Times New Roman" w:hAnsi="Times New Roman" w:cs="Times New Roman" w:hint="eastAsia"/>
          <w:b/>
          <w:bCs/>
        </w:rPr>
        <w:t>Figure 7</w:t>
      </w:r>
      <w:r>
        <w:rPr>
          <w:rFonts w:ascii="Times New Roman" w:hAnsi="Times New Roman" w:cs="Times New Roman"/>
          <w:b/>
          <w:bCs/>
        </w:rPr>
        <w:t>e</w:t>
      </w:r>
      <w:r>
        <w:rPr>
          <w:rFonts w:ascii="Times New Roman" w:hAnsi="Times New Roman" w:cs="Times New Roman" w:hint="eastAsia"/>
        </w:rPr>
        <w:t xml:space="preserve">). </w:t>
      </w:r>
      <w:r>
        <w:rPr>
          <w:rFonts w:ascii="Times New Roman" w:eastAsia="NSimSun" w:hAnsi="Times New Roman" w:cs="Times New Roman"/>
        </w:rPr>
        <w:t>It completely degraded methyl orange within 4 h, following the application of a 2.5 V bias potential, while the degradation efficiency on the BDD film and the TiO</w:t>
      </w:r>
      <w:r>
        <w:rPr>
          <w:rFonts w:ascii="Times New Roman" w:eastAsia="NSimSun" w:hAnsi="Times New Roman" w:cs="Times New Roman"/>
          <w:vertAlign w:val="subscript"/>
        </w:rPr>
        <w:t>2</w:t>
      </w:r>
      <w:r>
        <w:rPr>
          <w:rFonts w:ascii="Times New Roman" w:eastAsia="NSimSun" w:hAnsi="Times New Roman" w:cs="Times New Roman"/>
        </w:rPr>
        <w:t xml:space="preserve"> film was 56% and 45%, respectively. As confirmed by electron spin resonance spectroscopy, an accelerated production rate of •OH radicals is realized on this heterojunction. It originates from a synergistic effect between the BDD </w:t>
      </w:r>
      <w:r>
        <w:rPr>
          <w:rFonts w:ascii="Times New Roman" w:eastAsia="NSimSun" w:hAnsi="Times New Roman" w:cs="Times New Roman"/>
        </w:rPr>
        <w:lastRenderedPageBreak/>
        <w:t>patterns that act as an ultra-microelectrode array with a TiO</w:t>
      </w:r>
      <w:r>
        <w:rPr>
          <w:rFonts w:ascii="Times New Roman" w:eastAsia="NSimSun" w:hAnsi="Times New Roman" w:cs="Times New Roman"/>
          <w:vertAlign w:val="subscript"/>
        </w:rPr>
        <w:t>2</w:t>
      </w:r>
      <w:r>
        <w:rPr>
          <w:rFonts w:ascii="Times New Roman" w:eastAsia="NSimSun" w:hAnsi="Times New Roman" w:cs="Times New Roman"/>
        </w:rPr>
        <w:t>/BDD p-n heterojunction as well as facilitated charge separation in a lateral direction.</w:t>
      </w:r>
    </w:p>
    <w:p w14:paraId="7C11217D" w14:textId="77777777" w:rsidR="00B061B5" w:rsidRDefault="00B061B5">
      <w:pPr>
        <w:spacing w:line="360" w:lineRule="auto"/>
        <w:jc w:val="both"/>
        <w:rPr>
          <w:rFonts w:ascii="Times New Roman" w:hAnsi="Times New Roman" w:cs="Times New Roman"/>
          <w:vertAlign w:val="superscript"/>
        </w:rPr>
      </w:pPr>
    </w:p>
    <w:p w14:paraId="383EB517" w14:textId="77777777" w:rsidR="00B061B5" w:rsidRDefault="00000000">
      <w:pPr>
        <w:spacing w:line="360" w:lineRule="auto"/>
        <w:jc w:val="both"/>
        <w:rPr>
          <w:rFonts w:ascii="Times New Roman" w:hAnsi="Times New Roman" w:cs="Times New Roman"/>
        </w:rPr>
      </w:pPr>
      <w:r>
        <w:rPr>
          <w:rFonts w:ascii="Times New Roman" w:hAnsi="Times New Roman" w:cs="Times New Roman" w:hint="eastAsia"/>
          <w:i/>
          <w:iCs/>
        </w:rPr>
        <w:t>3.</w:t>
      </w:r>
      <w:r>
        <w:rPr>
          <w:rFonts w:ascii="Times New Roman" w:hAnsi="Times New Roman" w:cs="Times New Roman"/>
          <w:i/>
          <w:iCs/>
        </w:rPr>
        <w:t>3</w:t>
      </w:r>
      <w:r>
        <w:rPr>
          <w:rFonts w:ascii="Times New Roman" w:hAnsi="Times New Roman" w:cs="Times New Roman" w:hint="eastAsia"/>
          <w:i/>
          <w:iCs/>
        </w:rPr>
        <w:t>.4 Electro</w:t>
      </w:r>
      <w:r>
        <w:rPr>
          <w:rFonts w:ascii="Times New Roman" w:hAnsi="Times New Roman" w:cs="Times New Roman"/>
          <w:i/>
          <w:iCs/>
        </w:rPr>
        <w:t>analysis</w:t>
      </w:r>
    </w:p>
    <w:p w14:paraId="58B616C9" w14:textId="77777777" w:rsidR="00B061B5" w:rsidRDefault="00000000">
      <w:pPr>
        <w:spacing w:line="360" w:lineRule="auto"/>
        <w:jc w:val="both"/>
        <w:rPr>
          <w:rFonts w:ascii="Times New Roman" w:hAnsi="Times New Roman" w:cs="Times New Roman"/>
        </w:rPr>
      </w:pPr>
      <w:r>
        <w:rPr>
          <w:rFonts w:ascii="Times New Roman" w:hAnsi="Times New Roman" w:cs="Times New Roman"/>
        </w:rPr>
        <w:t>Some DCs have been applied as sensing materials for electrochemical detection</w:t>
      </w:r>
      <w:r>
        <w:rPr>
          <w:rFonts w:ascii="Times New Roman" w:hAnsi="Times New Roman" w:cs="Times New Roman" w:hint="eastAsia"/>
        </w:rPr>
        <w:t xml:space="preserve"> </w:t>
      </w:r>
      <w:r>
        <w:rPr>
          <w:rFonts w:ascii="Times New Roman" w:hAnsi="Times New Roman" w:cs="Times New Roman"/>
        </w:rPr>
        <w:t>of different soluble targets (e.g., heavy</w:t>
      </w:r>
      <w:r>
        <w:rPr>
          <w:rFonts w:ascii="Times New Roman" w:hAnsi="Times New Roman" w:cs="Times New Roman" w:hint="eastAsia"/>
        </w:rPr>
        <w:t xml:space="preserve"> </w:t>
      </w:r>
      <w:r>
        <w:rPr>
          <w:rFonts w:ascii="Times New Roman" w:hAnsi="Times New Roman" w:cs="Times New Roman"/>
        </w:rPr>
        <w:t>metal ions, biomolecules)</w:t>
      </w:r>
      <w:r>
        <w:rPr>
          <w:rFonts w:ascii="Times New Roman" w:hAnsi="Times New Roman" w:cs="Times New Roman" w:hint="eastAsia"/>
        </w:rPr>
        <w:t>. Take Dia</w:t>
      </w:r>
      <w:r>
        <w:rPr>
          <w:rFonts w:ascii="Times New Roman" w:hAnsi="Times New Roman" w:cs="Times New Roman"/>
        </w:rPr>
        <w:t xml:space="preserve">/Gr composites </w:t>
      </w:r>
      <w:r>
        <w:rPr>
          <w:rFonts w:ascii="Times New Roman" w:hAnsi="Times New Roman" w:cs="Times New Roman" w:hint="eastAsia"/>
        </w:rPr>
        <w:t xml:space="preserve">as an example, </w:t>
      </w:r>
      <w:r>
        <w:rPr>
          <w:rFonts w:ascii="Times New Roman" w:hAnsi="Times New Roman" w:cs="Times New Roman"/>
        </w:rPr>
        <w:t>they exhibited</w:t>
      </w:r>
      <w:r>
        <w:rPr>
          <w:rFonts w:ascii="Times New Roman" w:hAnsi="Times New Roman" w:cs="Times New Roman" w:hint="eastAsia"/>
        </w:rPr>
        <w:t xml:space="preserve"> </w:t>
      </w:r>
      <w:r>
        <w:rPr>
          <w:rFonts w:ascii="Times New Roman" w:hAnsi="Times New Roman" w:cs="Times New Roman"/>
        </w:rPr>
        <w:t>higher sensitivity</w:t>
      </w:r>
      <w:r>
        <w:rPr>
          <w:rFonts w:ascii="Times New Roman" w:hAnsi="Times New Roman" w:cs="Times New Roman" w:hint="eastAsia"/>
        </w:rPr>
        <w:t xml:space="preserve">, </w:t>
      </w:r>
      <w:r>
        <w:rPr>
          <w:rFonts w:ascii="Times New Roman" w:hAnsi="Times New Roman" w:cs="Times New Roman"/>
        </w:rPr>
        <w:t>wider linear ranges</w:t>
      </w:r>
      <w:r>
        <w:rPr>
          <w:rFonts w:ascii="Times New Roman" w:hAnsi="Times New Roman" w:cs="Times New Roman" w:hint="eastAsia"/>
        </w:rPr>
        <w:t>,</w:t>
      </w:r>
      <w:r>
        <w:rPr>
          <w:rFonts w:ascii="Times New Roman" w:hAnsi="Times New Roman" w:cs="Times New Roman"/>
        </w:rPr>
        <w:t xml:space="preserve"> more facile </w:t>
      </w:r>
      <w:r>
        <w:rPr>
          <w:rFonts w:ascii="Times New Roman" w:hAnsi="Times New Roman" w:cs="Times New Roman"/>
          <w:i/>
          <w:iCs/>
        </w:rPr>
        <w:t>R</w:t>
      </w:r>
      <w:r>
        <w:rPr>
          <w:rFonts w:ascii="Times New Roman" w:hAnsi="Times New Roman" w:cs="Times New Roman"/>
          <w:vertAlign w:val="subscript"/>
        </w:rPr>
        <w:t>ct</w:t>
      </w:r>
      <w:r>
        <w:rPr>
          <w:rFonts w:ascii="Times New Roman" w:hAnsi="Times New Roman" w:cs="Times New Roman"/>
        </w:rPr>
        <w:t xml:space="preserve"> values and larger active areas than</w:t>
      </w:r>
      <w:r>
        <w:rPr>
          <w:rFonts w:ascii="Times New Roman" w:hAnsi="Times New Roman" w:cs="Times New Roman" w:hint="eastAsia"/>
        </w:rPr>
        <w:t xml:space="preserve"> </w:t>
      </w:r>
      <w:r>
        <w:rPr>
          <w:rFonts w:ascii="Times New Roman" w:hAnsi="Times New Roman" w:cs="Times New Roman"/>
        </w:rPr>
        <w:t>a BDD film. Therefore, t</w:t>
      </w:r>
      <w:r>
        <w:rPr>
          <w:rFonts w:ascii="Times New Roman" w:hAnsi="Times New Roman" w:cs="Times New Roman" w:hint="eastAsia"/>
        </w:rPr>
        <w:t>hese</w:t>
      </w:r>
      <w:r>
        <w:rPr>
          <w:rFonts w:ascii="Times New Roman" w:hAnsi="Times New Roman" w:cs="Times New Roman"/>
        </w:rPr>
        <w:t xml:space="preserve"> electrode</w:t>
      </w:r>
      <w:r>
        <w:rPr>
          <w:rFonts w:ascii="Times New Roman" w:hAnsi="Times New Roman" w:cs="Times New Roman" w:hint="eastAsia"/>
        </w:rPr>
        <w:t>s</w:t>
      </w:r>
      <w:r>
        <w:rPr>
          <w:rFonts w:ascii="Times New Roman" w:hAnsi="Times New Roman" w:cs="Times New Roman"/>
        </w:rPr>
        <w:t xml:space="preserve"> presented lower detection limits (LODs), wider linear ranges, better reproducibility,</w:t>
      </w:r>
      <w:r>
        <w:rPr>
          <w:rFonts w:ascii="Times New Roman" w:hAnsi="Times New Roman" w:cs="Times New Roman" w:hint="eastAsia"/>
        </w:rPr>
        <w:t xml:space="preserve"> </w:t>
      </w:r>
      <w:r>
        <w:rPr>
          <w:rFonts w:ascii="Times New Roman" w:hAnsi="Times New Roman" w:cs="Times New Roman"/>
        </w:rPr>
        <w:t>enhanced stability, and higher selectivity toward monitoring heavy metals ions</w:t>
      </w:r>
      <w:r>
        <w:rPr>
          <w:rFonts w:ascii="Times New Roman" w:hAnsi="Times New Roman" w:cs="Times New Roman" w:hint="eastAsia"/>
        </w:rPr>
        <w:t xml:space="preserve"> (</w:t>
      </w:r>
      <w:r>
        <w:rPr>
          <w:rFonts w:ascii="Times New Roman" w:hAnsi="Times New Roman" w:cs="Times New Roman"/>
        </w:rPr>
        <w:t xml:space="preserve">e.g., </w:t>
      </w:r>
      <w:r>
        <w:rPr>
          <w:rFonts w:ascii="Times New Roman" w:hAnsi="Times New Roman" w:cs="Times New Roman" w:hint="eastAsia"/>
        </w:rPr>
        <w:t>Ag</w:t>
      </w:r>
      <w:r>
        <w:rPr>
          <w:rFonts w:ascii="Times New Roman" w:hAnsi="Times New Roman" w:cs="Times New Roman" w:hint="eastAsia"/>
          <w:vertAlign w:val="superscript"/>
        </w:rPr>
        <w:t>+</w:t>
      </w:r>
      <w:r>
        <w:rPr>
          <w:rFonts w:ascii="Times New Roman" w:hAnsi="Times New Roman" w:cs="Times New Roman" w:hint="eastAsia"/>
        </w:rPr>
        <w:t>, Zn</w:t>
      </w:r>
      <w:r>
        <w:rPr>
          <w:rFonts w:ascii="Times New Roman" w:hAnsi="Times New Roman" w:cs="Times New Roman" w:hint="eastAsia"/>
          <w:vertAlign w:val="superscript"/>
        </w:rPr>
        <w:t>2+</w:t>
      </w:r>
      <w:r>
        <w:rPr>
          <w:rFonts w:ascii="Times New Roman" w:hAnsi="Times New Roman" w:cs="Times New Roman" w:hint="eastAsia"/>
        </w:rPr>
        <w:t>, Cd</w:t>
      </w:r>
      <w:r>
        <w:rPr>
          <w:rFonts w:ascii="Times New Roman" w:hAnsi="Times New Roman" w:cs="Times New Roman" w:hint="eastAsia"/>
          <w:vertAlign w:val="superscript"/>
        </w:rPr>
        <w:t>2+</w:t>
      </w:r>
      <w:r>
        <w:rPr>
          <w:rFonts w:ascii="Times New Roman" w:hAnsi="Times New Roman" w:cs="Times New Roman" w:hint="eastAsia"/>
        </w:rPr>
        <w:t>, Pb</w:t>
      </w:r>
      <w:r>
        <w:rPr>
          <w:rFonts w:ascii="Times New Roman" w:hAnsi="Times New Roman" w:cs="Times New Roman" w:hint="eastAsia"/>
          <w:vertAlign w:val="superscript"/>
        </w:rPr>
        <w:t>2+</w:t>
      </w:r>
      <w:r>
        <w:rPr>
          <w:rFonts w:ascii="Times New Roman" w:hAnsi="Times New Roman" w:cs="Times New Roman" w:hint="eastAsia"/>
        </w:rPr>
        <w:t xml:space="preserve"> and Cu</w:t>
      </w:r>
      <w:r>
        <w:rPr>
          <w:rFonts w:ascii="Times New Roman" w:hAnsi="Times New Roman" w:cs="Times New Roman" w:hint="eastAsia"/>
          <w:vertAlign w:val="superscript"/>
        </w:rPr>
        <w:t>2+</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vertAlign w:val="superscript"/>
        </w:rPr>
        <w:t>15,16.23</w:t>
      </w:r>
      <w:r>
        <w:rPr>
          <w:rFonts w:ascii="Times New Roman" w:hAnsi="Times New Roman" w:cs="Times New Roman"/>
        </w:rPr>
        <w:t xml:space="preserve"> The Dia/Gr composite exhibited superior performance toward simultaneous detection of </w:t>
      </w:r>
      <w:r>
        <w:rPr>
          <w:rFonts w:ascii="Times New Roman" w:hAnsi="Times New Roman" w:cs="Times New Roman" w:hint="eastAsia"/>
        </w:rPr>
        <w:t>Zn</w:t>
      </w:r>
      <w:r>
        <w:rPr>
          <w:rFonts w:ascii="Times New Roman" w:hAnsi="Times New Roman" w:cs="Times New Roman" w:hint="eastAsia"/>
          <w:vertAlign w:val="superscript"/>
        </w:rPr>
        <w:t>2+</w:t>
      </w:r>
      <w:r>
        <w:rPr>
          <w:rFonts w:ascii="Times New Roman" w:hAnsi="Times New Roman" w:cs="Times New Roman" w:hint="eastAsia"/>
        </w:rPr>
        <w:t>, Cd</w:t>
      </w:r>
      <w:r>
        <w:rPr>
          <w:rFonts w:ascii="Times New Roman" w:hAnsi="Times New Roman" w:cs="Times New Roman" w:hint="eastAsia"/>
          <w:vertAlign w:val="superscript"/>
        </w:rPr>
        <w:t>2+</w:t>
      </w:r>
      <w:r>
        <w:rPr>
          <w:rFonts w:ascii="Times New Roman" w:hAnsi="Times New Roman" w:cs="Times New Roman" w:hint="eastAsia"/>
        </w:rPr>
        <w:t>, Pb</w:t>
      </w:r>
      <w:r>
        <w:rPr>
          <w:rFonts w:ascii="Times New Roman" w:hAnsi="Times New Roman" w:cs="Times New Roman" w:hint="eastAsia"/>
          <w:vertAlign w:val="superscript"/>
        </w:rPr>
        <w:t>2+</w:t>
      </w:r>
      <w:r>
        <w:rPr>
          <w:rFonts w:ascii="Times New Roman" w:hAnsi="Times New Roman" w:cs="Times New Roman" w:hint="eastAsia"/>
        </w:rPr>
        <w:t xml:space="preserve"> and Cu</w:t>
      </w:r>
      <w:r>
        <w:rPr>
          <w:rFonts w:ascii="Times New Roman" w:hAnsi="Times New Roman" w:cs="Times New Roman" w:hint="eastAsia"/>
          <w:vertAlign w:val="superscript"/>
        </w:rPr>
        <w:t>2+</w:t>
      </w:r>
      <w:r>
        <w:rPr>
          <w:rFonts w:ascii="Times New Roman" w:hAnsi="Times New Roman" w:cs="Times New Roman"/>
        </w:rPr>
        <w:t xml:space="preserve"> ions, including</w:t>
      </w:r>
      <w:r>
        <w:rPr>
          <w:rFonts w:ascii="Times New Roman" w:hAnsi="Times New Roman" w:cs="Times New Roman" w:hint="eastAsia"/>
        </w:rPr>
        <w:t xml:space="preserve"> </w:t>
      </w:r>
      <w:r>
        <w:rPr>
          <w:rFonts w:ascii="Times New Roman" w:hAnsi="Times New Roman" w:cs="Times New Roman"/>
        </w:rPr>
        <w:t>wide linear ranges (e.g., from 10 to 250 μg L</w:t>
      </w:r>
      <w:r>
        <w:rPr>
          <w:rFonts w:ascii="Times New Roman" w:hAnsi="Times New Roman" w:cs="Times New Roman"/>
          <w:vertAlign w:val="superscript"/>
        </w:rPr>
        <w:t>-1</w:t>
      </w:r>
      <w:r>
        <w:rPr>
          <w:rFonts w:ascii="Times New Roman" w:hAnsi="Times New Roman" w:cs="Times New Roman"/>
        </w:rPr>
        <w:t>) and low LODs</w:t>
      </w:r>
      <w:r>
        <w:rPr>
          <w:rFonts w:ascii="Times New Roman" w:hAnsi="Times New Roman" w:cs="Times New Roman" w:hint="eastAsia"/>
        </w:rPr>
        <w:t xml:space="preserve"> (</w:t>
      </w:r>
      <w:r>
        <w:rPr>
          <w:rFonts w:ascii="Times New Roman" w:hAnsi="Times New Roman" w:cs="Times New Roman" w:hint="eastAsia"/>
          <w:b/>
          <w:bCs/>
        </w:rPr>
        <w:t>Figure 7</w:t>
      </w:r>
      <w:r>
        <w:rPr>
          <w:rFonts w:ascii="Times New Roman" w:hAnsi="Times New Roman" w:cs="Times New Roman"/>
          <w:b/>
          <w:bCs/>
        </w:rPr>
        <w:t>f</w:t>
      </w:r>
      <w:r>
        <w:rPr>
          <w:rFonts w:ascii="Times New Roman" w:hAnsi="Times New Roman" w:cs="Times New Roman"/>
        </w:rPr>
        <w:t>).</w:t>
      </w:r>
      <w:r>
        <w:rPr>
          <w:rFonts w:ascii="Times New Roman" w:hAnsi="Times New Roman" w:cs="Times New Roman"/>
          <w:vertAlign w:val="superscript"/>
        </w:rPr>
        <w:t>15</w:t>
      </w:r>
      <w:r>
        <w:rPr>
          <w:rFonts w:ascii="Times New Roman" w:hAnsi="Times New Roman" w:cs="Times New Roman" w:hint="eastAsia"/>
        </w:rPr>
        <w:t xml:space="preserve"> </w:t>
      </w:r>
      <w:r>
        <w:rPr>
          <w:rFonts w:ascii="Times New Roman" w:hAnsi="Times New Roman" w:cs="Times New Roman"/>
        </w:rPr>
        <w:t>The rationally designed 3D-networked CuO@Gr/Dia composite was applied for the non-enzymatic detection of glucose, delivering a wide linear range, high sensitivity, and a low LOD, high selectivity, great long-term stability, and good reproducibility. The performance of this DC electrode was ascribed to the synergistic effect from highly electrocatalytic CuO nanoparticles and the 3D-networked conductive Dia/Gr composite</w:t>
      </w:r>
      <w:r>
        <w:rPr>
          <w:rFonts w:ascii="Times New Roman" w:hAnsi="Times New Roman" w:cs="Times New Roman" w:hint="eastAsia"/>
        </w:rPr>
        <w:t xml:space="preserve"> (</w:t>
      </w:r>
      <w:r>
        <w:rPr>
          <w:rFonts w:ascii="Times New Roman" w:hAnsi="Times New Roman" w:cs="Times New Roman" w:hint="eastAsia"/>
          <w:b/>
          <w:bCs/>
        </w:rPr>
        <w:t>Figure 7</w:t>
      </w:r>
      <w:r>
        <w:rPr>
          <w:rFonts w:ascii="Times New Roman" w:hAnsi="Times New Roman" w:cs="Times New Roman"/>
          <w:b/>
          <w:bCs/>
        </w:rPr>
        <w:t>g</w:t>
      </w:r>
      <w:r>
        <w:rPr>
          <w:rFonts w:ascii="Times New Roman" w:hAnsi="Times New Roman" w:cs="Times New Roman" w:hint="eastAsia"/>
        </w:rPr>
        <w:t>)</w:t>
      </w:r>
      <w:r>
        <w:rPr>
          <w:rFonts w:ascii="Times New Roman" w:hAnsi="Times New Roman" w:cs="Times New Roman"/>
        </w:rPr>
        <w:t>. As an excellent transducer, this composite was believed to greatly accelerate the mass- and charge-transport kinetics of electrocatalytic reaction on the CuO biorecognition element.</w:t>
      </w:r>
      <w:r>
        <w:rPr>
          <w:rFonts w:ascii="Times New Roman" w:hAnsi="Times New Roman" w:cs="Times New Roman" w:hint="eastAsia"/>
          <w:vertAlign w:val="superscript"/>
        </w:rPr>
        <w:t>23</w:t>
      </w:r>
    </w:p>
    <w:p w14:paraId="5C94F848" w14:textId="77777777" w:rsidR="00B061B5" w:rsidRDefault="00B061B5">
      <w:pPr>
        <w:spacing w:line="360" w:lineRule="auto"/>
        <w:jc w:val="both"/>
        <w:rPr>
          <w:rFonts w:ascii="Times New Roman" w:hAnsi="Times New Roman" w:cs="Times New Roman"/>
        </w:rPr>
      </w:pPr>
    </w:p>
    <w:p w14:paraId="5A05C523" w14:textId="77777777" w:rsidR="00B061B5" w:rsidRDefault="00000000">
      <w:pPr>
        <w:spacing w:line="360" w:lineRule="auto"/>
        <w:jc w:val="both"/>
        <w:rPr>
          <w:rFonts w:ascii="Times New Roman" w:hAnsi="Times New Roman" w:cs="Times New Roman"/>
          <w:b/>
          <w:bCs/>
        </w:rPr>
      </w:pPr>
      <w:r>
        <w:rPr>
          <w:rFonts w:ascii="Times New Roman" w:hAnsi="Times New Roman" w:cs="Times New Roman" w:hint="eastAsia"/>
          <w:b/>
          <w:bCs/>
        </w:rPr>
        <w:t>4</w:t>
      </w:r>
      <w:r>
        <w:rPr>
          <w:rFonts w:ascii="Times New Roman" w:hAnsi="Times New Roman" w:cs="Times New Roman"/>
          <w:b/>
          <w:bCs/>
        </w:rPr>
        <w:t>. Summary and outlook</w:t>
      </w:r>
    </w:p>
    <w:p w14:paraId="2A68A788" w14:textId="77777777" w:rsidR="00B061B5" w:rsidRDefault="00000000">
      <w:pPr>
        <w:spacing w:line="360" w:lineRule="auto"/>
        <w:jc w:val="both"/>
        <w:rPr>
          <w:rFonts w:ascii="Times New Roman" w:hAnsi="Times New Roman" w:cs="Times New Roman"/>
          <w:lang w:bidi="ar"/>
        </w:rPr>
      </w:pPr>
      <w:bookmarkStart w:id="43" w:name="OLE_LINK23"/>
      <w:r>
        <w:rPr>
          <w:rFonts w:ascii="Times New Roman" w:eastAsia="ArnoPro-Regular" w:hAnsi="Times New Roman" w:cs="Times New Roman" w:hint="eastAsia"/>
          <w:lang w:bidi="ar"/>
        </w:rPr>
        <w:t xml:space="preserve">The artificial integration of component(s) into </w:t>
      </w:r>
      <w:r>
        <w:rPr>
          <w:rFonts w:ascii="Times New Roman" w:hAnsi="Times New Roman" w:cs="Times New Roman" w:hint="eastAsia"/>
          <w:lang w:bidi="ar"/>
        </w:rPr>
        <w:t>diamond</w:t>
      </w:r>
      <w:r>
        <w:rPr>
          <w:rFonts w:ascii="Times New Roman" w:eastAsia="ArnoPro-Regular" w:hAnsi="Times New Roman" w:cs="Times New Roman" w:hint="eastAsia"/>
          <w:lang w:bidi="ar"/>
        </w:rPr>
        <w:t xml:space="preserve"> films, </w:t>
      </w:r>
      <w:r>
        <w:rPr>
          <w:rFonts w:ascii="Times New Roman" w:eastAsia="ArnoPro-Regular" w:hAnsi="Times New Roman" w:cs="Times New Roman"/>
          <w:lang w:bidi="ar"/>
        </w:rPr>
        <w:t>named</w:t>
      </w:r>
      <w:r>
        <w:rPr>
          <w:rFonts w:ascii="Times New Roman" w:eastAsia="ArnoPro-Regular" w:hAnsi="Times New Roman" w:cs="Times New Roman" w:hint="eastAsia"/>
          <w:lang w:bidi="ar"/>
        </w:rPr>
        <w:t xml:space="preserve"> as diamond composites (DCs)</w:t>
      </w:r>
      <w:r>
        <w:rPr>
          <w:rFonts w:ascii="Times New Roman" w:eastAsia="ArnoPro-Regular" w:hAnsi="Times New Roman" w:cs="Times New Roman"/>
          <w:lang w:bidi="ar"/>
        </w:rPr>
        <w:t xml:space="preserve"> in this Account</w:t>
      </w:r>
      <w:r>
        <w:rPr>
          <w:rFonts w:ascii="Times New Roman" w:eastAsia="ArnoPro-Regular" w:hAnsi="Times New Roman" w:cs="Times New Roman" w:hint="eastAsia"/>
          <w:lang w:bidi="ar"/>
        </w:rPr>
        <w:t xml:space="preserve">, is an appealing tactic for producing advanced and versatile materials. These DCs are intricately designed during </w:t>
      </w:r>
      <w:r>
        <w:rPr>
          <w:rFonts w:ascii="Times New Roman" w:hAnsi="Times New Roman" w:cs="Times New Roman" w:hint="eastAsia"/>
          <w:lang w:bidi="ar"/>
        </w:rPr>
        <w:t>diamond</w:t>
      </w:r>
      <w:r>
        <w:rPr>
          <w:rFonts w:ascii="Times New Roman" w:eastAsia="ArnoPro-Regular" w:hAnsi="Times New Roman" w:cs="Times New Roman" w:hint="eastAsia"/>
          <w:lang w:bidi="ar"/>
        </w:rPr>
        <w:t xml:space="preserve"> film and composite CVD growth processes, as well as through subsequent treatments. Manipulating growth conditions </w:t>
      </w:r>
      <w:r>
        <w:rPr>
          <w:rFonts w:ascii="Times New Roman" w:eastAsia="ArnoPro-Regular" w:hAnsi="Times New Roman" w:cs="Times New Roman"/>
          <w:lang w:bidi="ar"/>
        </w:rPr>
        <w:t>during the CVD</w:t>
      </w:r>
      <w:r>
        <w:rPr>
          <w:rFonts w:ascii="Times New Roman" w:eastAsia="ArnoPro-Regular" w:hAnsi="Times New Roman" w:cs="Times New Roman" w:hint="eastAsia"/>
          <w:lang w:bidi="ar"/>
        </w:rPr>
        <w:t xml:space="preserve"> </w:t>
      </w:r>
      <w:r>
        <w:rPr>
          <w:rFonts w:ascii="Times New Roman" w:eastAsia="ArnoPro-Regular" w:hAnsi="Times New Roman" w:cs="Times New Roman"/>
          <w:lang w:bidi="ar"/>
        </w:rPr>
        <w:t xml:space="preserve">processes </w:t>
      </w:r>
      <w:r>
        <w:rPr>
          <w:rFonts w:ascii="Times New Roman" w:eastAsia="ArnoPro-Regular" w:hAnsi="Times New Roman" w:cs="Times New Roman" w:hint="eastAsia"/>
          <w:lang w:bidi="ar"/>
        </w:rPr>
        <w:t xml:space="preserve">allows </w:t>
      </w:r>
      <w:r>
        <w:rPr>
          <w:rFonts w:ascii="Times New Roman" w:eastAsia="ArnoPro-Regular" w:hAnsi="Times New Roman" w:cs="Times New Roman"/>
          <w:lang w:bidi="ar"/>
        </w:rPr>
        <w:t xml:space="preserve">these </w:t>
      </w:r>
      <w:r>
        <w:rPr>
          <w:rFonts w:ascii="Times New Roman" w:eastAsia="ArnoPro-Regular" w:hAnsi="Times New Roman" w:cs="Times New Roman" w:hint="eastAsia"/>
          <w:lang w:bidi="ar"/>
        </w:rPr>
        <w:t xml:space="preserve">DCs to manifest diverse crystalline orientations and phase concentrations. </w:t>
      </w:r>
      <w:r>
        <w:rPr>
          <w:rFonts w:ascii="Times New Roman" w:eastAsia="ArnoPro-Regular" w:hAnsi="Times New Roman" w:cs="Times New Roman"/>
          <w:lang w:bidi="ar"/>
        </w:rPr>
        <w:t>The</w:t>
      </w:r>
      <w:r>
        <w:rPr>
          <w:rFonts w:ascii="Times New Roman" w:eastAsia="ArnoPro-Regular" w:hAnsi="Times New Roman" w:cs="Times New Roman" w:hint="eastAsia"/>
          <w:lang w:bidi="ar"/>
        </w:rPr>
        <w:t xml:space="preserve"> structures and properties </w:t>
      </w:r>
      <w:r>
        <w:rPr>
          <w:rFonts w:ascii="Times New Roman" w:eastAsia="ArnoPro-Regular" w:hAnsi="Times New Roman" w:cs="Times New Roman"/>
          <w:lang w:bidi="ar"/>
        </w:rPr>
        <w:t xml:space="preserve">of DCs are further </w:t>
      </w:r>
      <w:r>
        <w:rPr>
          <w:rFonts w:ascii="Times New Roman" w:eastAsia="ArnoPro-Regular" w:hAnsi="Times New Roman" w:cs="Times New Roman" w:hint="eastAsia"/>
          <w:lang w:bidi="ar"/>
        </w:rPr>
        <w:t xml:space="preserve">dependent on </w:t>
      </w:r>
      <w:r>
        <w:rPr>
          <w:rFonts w:ascii="Times New Roman" w:eastAsia="ArnoPro-Regular" w:hAnsi="Times New Roman" w:cs="Times New Roman"/>
          <w:lang w:bidi="ar"/>
        </w:rPr>
        <w:t xml:space="preserve">the introduced </w:t>
      </w:r>
      <w:r>
        <w:rPr>
          <w:rFonts w:ascii="Times New Roman" w:eastAsia="ArnoPro-Regular" w:hAnsi="Times New Roman" w:cs="Times New Roman" w:hint="eastAsia"/>
          <w:lang w:bidi="ar"/>
        </w:rPr>
        <w:lastRenderedPageBreak/>
        <w:t>composite counterparts</w:t>
      </w:r>
      <w:r>
        <w:rPr>
          <w:rFonts w:ascii="Times New Roman" w:eastAsia="ArnoPro-Regular" w:hAnsi="Times New Roman" w:cs="Times New Roman"/>
          <w:lang w:bidi="ar"/>
        </w:rPr>
        <w:t xml:space="preserve">. Consequently, </w:t>
      </w:r>
      <w:r>
        <w:rPr>
          <w:rFonts w:ascii="Times New Roman" w:eastAsia="NSimSun" w:hAnsi="Times New Roman" w:cs="Times New Roman"/>
        </w:rPr>
        <w:t xml:space="preserve">the design and structure of </w:t>
      </w:r>
      <w:r>
        <w:rPr>
          <w:rFonts w:ascii="Times New Roman" w:eastAsia="NSimSun" w:hAnsi="Times New Roman" w:cs="Times New Roman" w:hint="eastAsia"/>
        </w:rPr>
        <w:t xml:space="preserve">DCs </w:t>
      </w:r>
      <w:r>
        <w:rPr>
          <w:rFonts w:ascii="Times New Roman" w:eastAsia="NSimSun" w:hAnsi="Times New Roman" w:cs="Times New Roman"/>
        </w:rPr>
        <w:t xml:space="preserve">composites can be tailored to achieve specific properties. By controlling the composition, ratio, and arrangement of materials, can create composites with desired characteristics that neither individual component possesses alone. The microstructure and distribution of phases in the composite also play a vital role. A well-engineered microstructure, with a controlled distribution of components, can lead to optimized properties. For example, a uniformly distributed second phase within the diamond matrix can modify its properties. When combined, these properties may complement each other, resulting in a material that exhibits a combination of desirable traits, such as </w:t>
      </w:r>
      <w:r>
        <w:rPr>
          <w:rFonts w:ascii="Times New Roman" w:eastAsia="ArnoPro-Regular" w:hAnsi="Times New Roman" w:cs="Times New Roman" w:hint="eastAsia"/>
          <w:lang w:bidi="ar"/>
        </w:rPr>
        <w:t>adjustable thermal expansion coefficients, hardness, adhesion, and photo/electrochemical traits, render</w:t>
      </w:r>
      <w:r>
        <w:rPr>
          <w:rFonts w:ascii="Times New Roman" w:eastAsia="ArnoPro-Regular" w:hAnsi="Times New Roman" w:cs="Times New Roman"/>
          <w:lang w:bidi="ar"/>
        </w:rPr>
        <w:t>ing</w:t>
      </w:r>
      <w:r>
        <w:rPr>
          <w:rFonts w:ascii="Times New Roman" w:eastAsia="ArnoPro-Regular" w:hAnsi="Times New Roman" w:cs="Times New Roman" w:hint="eastAsia"/>
          <w:lang w:bidi="ar"/>
        </w:rPr>
        <w:t xml:space="preserve"> them highly promising across mechanical engineering, chemistry, and biomedicine applications.</w:t>
      </w:r>
      <w:r>
        <w:rPr>
          <w:rFonts w:ascii="Times New Roman" w:eastAsia="ArnoPro-Regular" w:hAnsi="Times New Roman" w:cs="Times New Roman"/>
          <w:lang w:bidi="ar"/>
        </w:rPr>
        <w:t xml:space="preserve"> In these regards, t</w:t>
      </w:r>
      <w:r>
        <w:rPr>
          <w:rFonts w:ascii="Times New Roman" w:eastAsia="ArnoPro-Regular" w:hAnsi="Times New Roman" w:cs="Times New Roman" w:hint="eastAsia"/>
          <w:lang w:bidi="ar"/>
        </w:rPr>
        <w:t>his Account provides an overview of varied synthesis methods for several DC</w:t>
      </w:r>
      <w:r>
        <w:rPr>
          <w:rFonts w:ascii="Times New Roman" w:eastAsia="ArnoPro-Regular" w:hAnsi="Times New Roman" w:cs="Times New Roman"/>
          <w:lang w:bidi="ar"/>
        </w:rPr>
        <w:t>s and their unique features</w:t>
      </w:r>
      <w:r>
        <w:rPr>
          <w:rFonts w:ascii="Times New Roman" w:eastAsia="ArnoPro-Regular" w:hAnsi="Times New Roman" w:cs="Times New Roman" w:hint="eastAsia"/>
          <w:lang w:bidi="ar"/>
        </w:rPr>
        <w:t xml:space="preserve">. Their applications span nanoindentation testing, electrocatalysis for ORR/OER, zinc-air batteries, </w:t>
      </w:r>
      <w:r>
        <w:rPr>
          <w:rFonts w:ascii="Times New Roman" w:hAnsi="Times New Roman" w:cs="Times New Roman" w:hint="eastAsia"/>
          <w:lang w:bidi="ar"/>
        </w:rPr>
        <w:t>diamond</w:t>
      </w:r>
      <w:r>
        <w:rPr>
          <w:rFonts w:ascii="Times New Roman" w:eastAsia="ArnoPro-Regular" w:hAnsi="Times New Roman" w:cs="Times New Roman" w:hint="eastAsia"/>
          <w:lang w:bidi="ar"/>
        </w:rPr>
        <w:t xml:space="preserve"> supercapacitors, photo/electrochemistry, electrochemical sensing, and selective protein adsorption.</w:t>
      </w:r>
    </w:p>
    <w:p w14:paraId="0BEFE1C1" w14:textId="77777777" w:rsidR="00B061B5" w:rsidRDefault="00000000">
      <w:pPr>
        <w:spacing w:line="360" w:lineRule="auto"/>
        <w:jc w:val="both"/>
        <w:rPr>
          <w:rFonts w:ascii="Times New Roman" w:eastAsia="ArnoPro-Regular" w:hAnsi="Times New Roman" w:cs="Times New Roman"/>
          <w:lang w:bidi="ar"/>
        </w:rPr>
      </w:pPr>
      <w:r>
        <w:rPr>
          <w:rFonts w:ascii="Times New Roman" w:eastAsia="ArnoPro-Regular" w:hAnsi="Times New Roman" w:cs="Times New Roman" w:hint="eastAsia"/>
          <w:lang w:bidi="ar"/>
        </w:rPr>
        <w:t>Despite significant progress in employing the "1+1&gt;2" strategy to design and synthesize diverse DCs, challenges persist in developing cost-effective</w:t>
      </w:r>
      <w:r>
        <w:rPr>
          <w:rFonts w:ascii="Times New Roman" w:eastAsia="ArnoPro-Regular" w:hAnsi="Times New Roman" w:cs="Times New Roman"/>
          <w:lang w:bidi="ar"/>
        </w:rPr>
        <w:t xml:space="preserve"> and</w:t>
      </w:r>
      <w:r>
        <w:rPr>
          <w:rFonts w:ascii="Times New Roman" w:eastAsia="ArnoPro-Regular" w:hAnsi="Times New Roman" w:cs="Times New Roman" w:hint="eastAsia"/>
          <w:lang w:bidi="ar"/>
        </w:rPr>
        <w:t xml:space="preserve"> reproducible synthesis approaches. Advancements are crucial in refining growth control techniques </w:t>
      </w:r>
      <w:r>
        <w:rPr>
          <w:rFonts w:ascii="Times New Roman" w:eastAsia="ArnoPro-Regular" w:hAnsi="Times New Roman" w:cs="Times New Roman"/>
          <w:lang w:bidi="ar"/>
        </w:rPr>
        <w:t>to</w:t>
      </w:r>
      <w:r>
        <w:rPr>
          <w:rFonts w:ascii="Times New Roman" w:eastAsia="ArnoPro-Regular" w:hAnsi="Times New Roman" w:cs="Times New Roman" w:hint="eastAsia"/>
          <w:lang w:bidi="ar"/>
        </w:rPr>
        <w:t xml:space="preserve"> </w:t>
      </w:r>
      <w:r>
        <w:rPr>
          <w:rFonts w:ascii="Times New Roman" w:eastAsia="ArnoPro-Regular" w:hAnsi="Times New Roman" w:cs="Times New Roman"/>
          <w:lang w:bidi="ar"/>
        </w:rPr>
        <w:t>adjust</w:t>
      </w:r>
      <w:r>
        <w:rPr>
          <w:rFonts w:ascii="Times New Roman" w:eastAsia="ArnoPro-Regular" w:hAnsi="Times New Roman" w:cs="Times New Roman" w:hint="eastAsia"/>
          <w:lang w:bidi="ar"/>
        </w:rPr>
        <w:t xml:space="preserve"> morphologies, crystallinities, grain sizes, and surface areas</w:t>
      </w:r>
      <w:r>
        <w:rPr>
          <w:rFonts w:ascii="Times New Roman" w:eastAsia="ArnoPro-Regular" w:hAnsi="Times New Roman" w:cs="Times New Roman"/>
          <w:lang w:bidi="ar"/>
        </w:rPr>
        <w:t xml:space="preserve"> of DCs</w:t>
      </w:r>
      <w:r>
        <w:rPr>
          <w:rFonts w:ascii="Times New Roman" w:eastAsia="ArnoPro-Regular" w:hAnsi="Times New Roman" w:cs="Times New Roman" w:hint="eastAsia"/>
          <w:lang w:bidi="ar"/>
        </w:rPr>
        <w:t xml:space="preserve">. </w:t>
      </w:r>
    </w:p>
    <w:p w14:paraId="0CB45852" w14:textId="77777777" w:rsidR="00B061B5" w:rsidRDefault="00000000">
      <w:pPr>
        <w:spacing w:line="360" w:lineRule="auto"/>
        <w:jc w:val="both"/>
        <w:rPr>
          <w:rFonts w:ascii="Times New Roman" w:eastAsia="ArnoPro-Regular" w:hAnsi="Times New Roman" w:cs="Times New Roman"/>
          <w:lang w:bidi="ar"/>
        </w:rPr>
      </w:pPr>
      <w:r>
        <w:rPr>
          <w:rFonts w:ascii="Times New Roman" w:eastAsia="ArnoPro-Regular" w:hAnsi="Times New Roman" w:cs="Times New Roman"/>
          <w:lang w:bidi="ar"/>
        </w:rPr>
        <w:t>In addition to novel synthesis methods, c</w:t>
      </w:r>
      <w:r>
        <w:rPr>
          <w:rFonts w:ascii="Times New Roman" w:eastAsia="ArnoPro-Regular" w:hAnsi="Times New Roman" w:cs="Times New Roman" w:hint="eastAsia"/>
          <w:lang w:bidi="ar"/>
        </w:rPr>
        <w:t>haracteriz</w:t>
      </w:r>
      <w:r>
        <w:rPr>
          <w:rFonts w:ascii="Times New Roman" w:eastAsia="ArnoPro-Regular" w:hAnsi="Times New Roman" w:cs="Times New Roman"/>
          <w:lang w:bidi="ar"/>
        </w:rPr>
        <w:t xml:space="preserve">ation of various </w:t>
      </w:r>
      <w:r>
        <w:rPr>
          <w:rFonts w:ascii="Times New Roman" w:eastAsia="ArnoPro-Regular" w:hAnsi="Times New Roman" w:cs="Times New Roman" w:hint="eastAsia"/>
          <w:lang w:bidi="ar"/>
        </w:rPr>
        <w:t>DCs</w:t>
      </w:r>
      <w:r>
        <w:rPr>
          <w:rFonts w:ascii="Times New Roman" w:eastAsia="ArnoPro-Regular" w:hAnsi="Times New Roman" w:cs="Times New Roman"/>
          <w:lang w:bidi="ar"/>
        </w:rPr>
        <w:t xml:space="preserve">, especially their </w:t>
      </w:r>
      <w:r>
        <w:rPr>
          <w:rFonts w:ascii="Times New Roman" w:eastAsia="ArnoPro-Regular" w:hAnsi="Times New Roman" w:cs="Times New Roman" w:hint="eastAsia"/>
          <w:lang w:bidi="ar"/>
        </w:rPr>
        <w:t xml:space="preserve">atomic phase structures </w:t>
      </w:r>
      <w:r>
        <w:rPr>
          <w:rFonts w:ascii="Times New Roman" w:eastAsia="ArnoPro-Regular" w:hAnsi="Times New Roman" w:cs="Times New Roman"/>
          <w:lang w:bidi="ar"/>
        </w:rPr>
        <w:t xml:space="preserve">need to be conducted using </w:t>
      </w:r>
      <w:r>
        <w:rPr>
          <w:rFonts w:ascii="Times New Roman" w:eastAsia="ArnoPro-Regular" w:hAnsi="Times New Roman" w:cs="Times New Roman" w:hint="eastAsia"/>
          <w:lang w:bidi="ar"/>
        </w:rPr>
        <w:t>state-of-the-art in situ and ex situ techniques such as in situ electrochemical Raman, infrared, and impedance spectroscopy.</w:t>
      </w:r>
      <w:r>
        <w:rPr>
          <w:rFonts w:ascii="Times New Roman" w:eastAsia="ArnoPro-Regular" w:hAnsi="Times New Roman" w:cs="Times New Roman"/>
          <w:lang w:bidi="ar"/>
        </w:rPr>
        <w:t xml:space="preserve"> Especially, understanding </w:t>
      </w:r>
      <w:r>
        <w:rPr>
          <w:rFonts w:ascii="Times New Roman" w:hAnsi="Times New Roman" w:cs="Times New Roman" w:hint="eastAsia"/>
          <w:lang w:bidi="ar"/>
        </w:rPr>
        <w:t>diamond</w:t>
      </w:r>
      <w:r>
        <w:rPr>
          <w:rFonts w:ascii="Times New Roman" w:eastAsia="ArnoPro-Regular" w:hAnsi="Times New Roman" w:cs="Times New Roman" w:hint="eastAsia"/>
          <w:lang w:bidi="ar"/>
        </w:rPr>
        <w:t xml:space="preserve"> phase interactions with introduced components, including potential chemical bond formations, requires detailed elucidation through spectroscopic methods.</w:t>
      </w:r>
      <w:bookmarkStart w:id="44" w:name="OLE_LINK29"/>
      <w:r>
        <w:rPr>
          <w:rFonts w:ascii="Times New Roman" w:eastAsia="ArnoPro-Regular" w:hAnsi="Times New Roman" w:cs="Times New Roman"/>
          <w:lang w:bidi="ar"/>
        </w:rPr>
        <w:t xml:space="preserve"> </w:t>
      </w:r>
      <w:r>
        <w:rPr>
          <w:rFonts w:ascii="Times New Roman" w:eastAsia="ArnoPro-Regular" w:hAnsi="Times New Roman" w:cs="Times New Roman" w:hint="eastAsia"/>
          <w:lang w:bidi="ar"/>
        </w:rPr>
        <w:t xml:space="preserve">Further enhancement of interactions is imperative to expand the functional capacities of novel DCs. Leveraging transition-metal dichalcogenides, transition metal nitrides, single atom catalysts, alloys, </w:t>
      </w:r>
      <w:r>
        <w:rPr>
          <w:rFonts w:ascii="Times New Roman" w:eastAsia="ArnoPro-Regular" w:hAnsi="Times New Roman" w:cs="Times New Roman"/>
          <w:lang w:bidi="ar"/>
        </w:rPr>
        <w:t>covalent/</w:t>
      </w:r>
      <w:r>
        <w:rPr>
          <w:rFonts w:ascii="Times New Roman" w:eastAsia="ArnoPro-Regular" w:hAnsi="Times New Roman" w:cs="Times New Roman" w:hint="eastAsia"/>
          <w:lang w:bidi="ar"/>
        </w:rPr>
        <w:t xml:space="preserve">metal-organic frameworks, and conductive polymers as composite counterparts is pivotal. </w:t>
      </w:r>
      <w:r>
        <w:rPr>
          <w:rFonts w:ascii="Times New Roman" w:eastAsia="ArnoPro-Regular" w:hAnsi="Times New Roman" w:cs="Times New Roman"/>
          <w:lang w:bidi="ar"/>
        </w:rPr>
        <w:t>For example, although</w:t>
      </w:r>
      <w:r>
        <w:rPr>
          <w:rFonts w:ascii="Times New Roman" w:eastAsia="ArnoPro-Regular" w:hAnsi="Times New Roman" w:cs="Times New Roman" w:hint="eastAsia"/>
          <w:lang w:bidi="ar"/>
        </w:rPr>
        <w:t xml:space="preserve"> sp</w:t>
      </w:r>
      <w:r>
        <w:rPr>
          <w:rFonts w:ascii="Times New Roman" w:eastAsia="ArnoPro-Regular" w:hAnsi="Times New Roman" w:cs="Times New Roman" w:hint="eastAsia"/>
          <w:vertAlign w:val="superscript"/>
          <w:lang w:bidi="ar"/>
        </w:rPr>
        <w:t>2</w:t>
      </w:r>
      <w:r>
        <w:rPr>
          <w:rFonts w:ascii="Times New Roman" w:eastAsia="ArnoPro-Regular" w:hAnsi="Times New Roman" w:cs="Times New Roman" w:hint="eastAsia"/>
          <w:lang w:bidi="ar"/>
        </w:rPr>
        <w:t xml:space="preserve">-C materials (e.g., </w:t>
      </w:r>
      <w:r>
        <w:rPr>
          <w:rFonts w:ascii="Times New Roman" w:eastAsia="ArnoPro-Regular" w:hAnsi="Times New Roman" w:cs="Times New Roman" w:hint="eastAsia"/>
          <w:lang w:bidi="ar"/>
        </w:rPr>
        <w:lastRenderedPageBreak/>
        <w:t xml:space="preserve">graphene) have been synthesized on </w:t>
      </w:r>
      <w:r>
        <w:rPr>
          <w:rFonts w:ascii="Times New Roman" w:hAnsi="Times New Roman" w:cs="Times New Roman" w:hint="eastAsia"/>
          <w:lang w:bidi="ar"/>
        </w:rPr>
        <w:t>diamond</w:t>
      </w:r>
      <w:r>
        <w:rPr>
          <w:rFonts w:ascii="Times New Roman" w:eastAsia="ArnoPro-Regular" w:hAnsi="Times New Roman" w:cs="Times New Roman" w:hint="eastAsia"/>
          <w:lang w:bidi="ar"/>
        </w:rPr>
        <w:t xml:space="preserve"> surfaces, composites with distinct carbon hybridization states promise superior properties.</w:t>
      </w:r>
      <w:r>
        <w:rPr>
          <w:rFonts w:ascii="Times New Roman" w:eastAsia="ArnoPro-Regular" w:hAnsi="Times New Roman" w:cs="Times New Roman"/>
          <w:lang w:bidi="ar"/>
        </w:rPr>
        <w:t xml:space="preserve"> The e</w:t>
      </w:r>
      <w:r>
        <w:rPr>
          <w:rFonts w:ascii="Times New Roman" w:eastAsia="ArnoPro-Regular" w:hAnsi="Times New Roman" w:cs="Times New Roman" w:hint="eastAsia"/>
          <w:lang w:bidi="ar"/>
        </w:rPr>
        <w:t xml:space="preserve">xploration into synthesizing </w:t>
      </w:r>
      <w:r>
        <w:rPr>
          <w:rFonts w:ascii="Times New Roman" w:hAnsi="Times New Roman" w:cs="Times New Roman" w:hint="eastAsia"/>
          <w:lang w:bidi="ar"/>
        </w:rPr>
        <w:t>diamond</w:t>
      </w:r>
      <w:r>
        <w:rPr>
          <w:rFonts w:ascii="Times New Roman" w:eastAsia="ArnoPro-Regular" w:hAnsi="Times New Roman" w:cs="Times New Roman" w:hint="eastAsia"/>
          <w:lang w:bidi="ar"/>
        </w:rPr>
        <w:t xml:space="preserve"> composites </w:t>
      </w:r>
      <w:r>
        <w:rPr>
          <w:rFonts w:ascii="Times New Roman" w:eastAsia="ArnoPro-Regular" w:hAnsi="Times New Roman" w:cs="Times New Roman"/>
          <w:lang w:bidi="ar"/>
        </w:rPr>
        <w:t xml:space="preserve">that </w:t>
      </w:r>
      <w:r>
        <w:rPr>
          <w:rFonts w:ascii="Times New Roman" w:eastAsia="ArnoPro-Regular" w:hAnsi="Times New Roman" w:cs="Times New Roman" w:hint="eastAsia"/>
          <w:lang w:bidi="ar"/>
        </w:rPr>
        <w:t>involv</w:t>
      </w:r>
      <w:r>
        <w:rPr>
          <w:rFonts w:ascii="Times New Roman" w:eastAsia="ArnoPro-Regular" w:hAnsi="Times New Roman" w:cs="Times New Roman"/>
          <w:lang w:bidi="ar"/>
        </w:rPr>
        <w:t>e</w:t>
      </w:r>
      <w:r>
        <w:rPr>
          <w:rFonts w:ascii="Times New Roman" w:eastAsia="ArnoPro-Regular" w:hAnsi="Times New Roman" w:cs="Times New Roman" w:hint="eastAsia"/>
          <w:lang w:bidi="ar"/>
        </w:rPr>
        <w:t xml:space="preserve"> sp</w:t>
      </w:r>
      <w:r>
        <w:rPr>
          <w:rFonts w:ascii="Times New Roman" w:eastAsia="ArnoPro-Regular" w:hAnsi="Times New Roman" w:cs="Times New Roman" w:hint="eastAsia"/>
          <w:vertAlign w:val="superscript"/>
          <w:lang w:bidi="ar"/>
        </w:rPr>
        <w:t>3</w:t>
      </w:r>
      <w:r>
        <w:rPr>
          <w:rFonts w:ascii="Times New Roman" w:eastAsia="ArnoPro-Regular" w:hAnsi="Times New Roman" w:cs="Times New Roman" w:hint="eastAsia"/>
          <w:lang w:bidi="ar"/>
        </w:rPr>
        <w:t xml:space="preserve">-C </w:t>
      </w:r>
      <w:r>
        <w:rPr>
          <w:rFonts w:ascii="Times New Roman" w:hAnsi="Times New Roman" w:cs="Times New Roman" w:hint="eastAsia"/>
          <w:lang w:bidi="ar"/>
        </w:rPr>
        <w:t>diamond</w:t>
      </w:r>
      <w:r>
        <w:rPr>
          <w:rFonts w:ascii="Times New Roman" w:eastAsia="ArnoPro-Regular" w:hAnsi="Times New Roman" w:cs="Times New Roman" w:hint="eastAsia"/>
          <w:lang w:bidi="ar"/>
        </w:rPr>
        <w:t xml:space="preserve"> and sp-C </w:t>
      </w:r>
      <w:r>
        <w:rPr>
          <w:rFonts w:ascii="Times New Roman" w:eastAsia="ArnoPro-Regular" w:hAnsi="Times New Roman" w:cs="Times New Roman"/>
          <w:lang w:bidi="ar"/>
        </w:rPr>
        <w:t>diamond</w:t>
      </w:r>
      <w:r>
        <w:rPr>
          <w:rFonts w:ascii="Times New Roman" w:eastAsia="ArnoPro-Regular" w:hAnsi="Times New Roman" w:cs="Times New Roman" w:hint="eastAsia"/>
          <w:lang w:bidi="ar"/>
        </w:rPr>
        <w:t xml:space="preserve"> like graphdiyne holds profound significance</w:t>
      </w:r>
      <w:r>
        <w:rPr>
          <w:rFonts w:ascii="Times New Roman" w:eastAsia="ArnoPro-Regular" w:hAnsi="Times New Roman" w:cs="Times New Roman"/>
          <w:lang w:bidi="ar"/>
        </w:rPr>
        <w:t xml:space="preserve"> </w:t>
      </w:r>
      <w:r>
        <w:rPr>
          <w:rFonts w:ascii="Times New Roman" w:hAnsi="Times New Roman" w:cs="Times New Roman" w:hint="eastAsia"/>
          <w:lang w:bidi="ar"/>
        </w:rPr>
        <w:t>(</w:t>
      </w:r>
      <w:r>
        <w:rPr>
          <w:rFonts w:ascii="Times New Roman" w:hAnsi="Times New Roman" w:cs="Times New Roman"/>
          <w:lang w:bidi="ar"/>
        </w:rPr>
        <w:t xml:space="preserve">e.g., </w:t>
      </w:r>
      <w:r>
        <w:rPr>
          <w:rFonts w:ascii="Times New Roman" w:hAnsi="Times New Roman" w:cs="Times New Roman" w:hint="eastAsia"/>
          <w:lang w:bidi="ar"/>
        </w:rPr>
        <w:t>graphd</w:t>
      </w:r>
      <w:r>
        <w:rPr>
          <w:rFonts w:ascii="Times New Roman" w:hAnsi="Times New Roman" w:cs="Times New Roman"/>
          <w:lang w:bidi="ar"/>
        </w:rPr>
        <w:t>i</w:t>
      </w:r>
      <w:r>
        <w:rPr>
          <w:rFonts w:ascii="Times New Roman" w:hAnsi="Times New Roman" w:cs="Times New Roman" w:hint="eastAsia"/>
          <w:lang w:bidi="ar"/>
        </w:rPr>
        <w:t>yne</w:t>
      </w:r>
      <w:r>
        <w:rPr>
          <w:rFonts w:ascii="Times New Roman" w:hAnsi="Times New Roman" w:cs="Times New Roman"/>
          <w:vertAlign w:val="superscript"/>
          <w:lang w:bidi="ar"/>
        </w:rPr>
        <w:t>5</w:t>
      </w:r>
      <w:r>
        <w:rPr>
          <w:rFonts w:ascii="Times New Roman" w:hAnsi="Times New Roman" w:cs="Times New Roman" w:hint="eastAsia"/>
          <w:vertAlign w:val="superscript"/>
          <w:lang w:bidi="ar"/>
        </w:rPr>
        <w:t>6</w:t>
      </w:r>
      <w:r>
        <w:rPr>
          <w:rFonts w:ascii="Times New Roman" w:hAnsi="Times New Roman" w:cs="Times New Roman"/>
          <w:vertAlign w:val="superscript"/>
          <w:lang w:bidi="ar"/>
        </w:rPr>
        <w:t>,5</w:t>
      </w:r>
      <w:r>
        <w:rPr>
          <w:rFonts w:ascii="Times New Roman" w:hAnsi="Times New Roman" w:cs="Times New Roman" w:hint="eastAsia"/>
          <w:vertAlign w:val="superscript"/>
          <w:lang w:bidi="ar"/>
        </w:rPr>
        <w:t>7</w:t>
      </w:r>
      <w:r>
        <w:rPr>
          <w:rFonts w:ascii="Times New Roman" w:hAnsi="Times New Roman" w:cs="Times New Roman" w:hint="eastAsia"/>
          <w:lang w:bidi="ar"/>
        </w:rPr>
        <w:t>)</w:t>
      </w:r>
      <w:r>
        <w:rPr>
          <w:rFonts w:ascii="Times New Roman" w:eastAsia="ArnoPro-Regular" w:hAnsi="Times New Roman" w:cs="Times New Roman" w:hint="eastAsia"/>
          <w:lang w:bidi="ar"/>
        </w:rPr>
        <w:t xml:space="preserve">. </w:t>
      </w:r>
      <w:r>
        <w:rPr>
          <w:rFonts w:ascii="Times New Roman" w:eastAsia="ArnoPro-Regular" w:hAnsi="Times New Roman" w:cs="Times New Roman"/>
          <w:lang w:bidi="ar"/>
        </w:rPr>
        <w:t>All t</w:t>
      </w:r>
      <w:r>
        <w:rPr>
          <w:rFonts w:ascii="Times New Roman" w:eastAsia="ArnoPro-Regular" w:hAnsi="Times New Roman" w:cs="Times New Roman" w:hint="eastAsia"/>
          <w:lang w:bidi="ar"/>
        </w:rPr>
        <w:t>hese combinations are anticipated to create synergistic effects, augmenting innovative DC performance.</w:t>
      </w:r>
    </w:p>
    <w:p w14:paraId="7DAD05E5" w14:textId="77777777" w:rsidR="00B061B5" w:rsidRDefault="00000000">
      <w:pPr>
        <w:spacing w:line="360" w:lineRule="auto"/>
        <w:jc w:val="both"/>
        <w:rPr>
          <w:rFonts w:ascii="Times New Roman" w:hAnsi="Times New Roman" w:cs="Times New Roman"/>
          <w:lang w:bidi="ar"/>
        </w:rPr>
      </w:pPr>
      <w:r>
        <w:rPr>
          <w:rFonts w:ascii="Times New Roman" w:eastAsia="ArnoPro-Regular" w:hAnsi="Times New Roman" w:cs="Times New Roman"/>
          <w:lang w:bidi="ar"/>
        </w:rPr>
        <w:t xml:space="preserve">With respect to the </w:t>
      </w:r>
      <w:r>
        <w:rPr>
          <w:rFonts w:ascii="Times New Roman" w:eastAsia="ArnoPro-Regular" w:hAnsi="Times New Roman" w:cs="Times New Roman" w:hint="eastAsia"/>
          <w:lang w:bidi="ar"/>
        </w:rPr>
        <w:t>DC applications</w:t>
      </w:r>
      <w:r>
        <w:rPr>
          <w:rFonts w:ascii="Times New Roman" w:eastAsia="ArnoPro-Regular" w:hAnsi="Times New Roman" w:cs="Times New Roman"/>
          <w:lang w:bidi="ar"/>
        </w:rPr>
        <w:t>, they must be extended</w:t>
      </w:r>
      <w:r>
        <w:rPr>
          <w:rFonts w:ascii="Times New Roman" w:eastAsia="ArnoPro-Regular" w:hAnsi="Times New Roman" w:cs="Times New Roman" w:hint="eastAsia"/>
          <w:lang w:bidi="ar"/>
        </w:rPr>
        <w:t xml:space="preserve"> beyond the mentioned fields</w:t>
      </w:r>
      <w:r>
        <w:rPr>
          <w:rFonts w:ascii="Times New Roman" w:hAnsi="Times New Roman" w:cs="Times New Roman" w:hint="eastAsia"/>
          <w:lang w:bidi="ar"/>
        </w:rPr>
        <w:t>-</w:t>
      </w:r>
      <w:r>
        <w:rPr>
          <w:rFonts w:ascii="Times New Roman" w:eastAsia="ArnoPro-Regular" w:hAnsi="Times New Roman" w:cs="Times New Roman" w:hint="eastAsia"/>
          <w:lang w:bidi="ar"/>
        </w:rPr>
        <w:t>into wear-resistant coatings for extreme environments, various electronic/optoelectronic devices, electrochemical energy storage (</w:t>
      </w:r>
      <w:r>
        <w:rPr>
          <w:rFonts w:ascii="Times New Roman" w:eastAsia="ArnoPro-Regular" w:hAnsi="Times New Roman" w:cs="Times New Roman"/>
          <w:lang w:bidi="ar"/>
        </w:rPr>
        <w:t xml:space="preserve">e.g., </w:t>
      </w:r>
      <w:r>
        <w:rPr>
          <w:rFonts w:ascii="Times New Roman" w:eastAsia="ArnoPro-Regular" w:hAnsi="Times New Roman" w:cs="Times New Roman" w:hint="eastAsia"/>
          <w:lang w:bidi="ar"/>
        </w:rPr>
        <w:t>multivalent ion supercapacitors, hybrid batteries), flexible/wearable electronics, and nanopore sequencing</w:t>
      </w:r>
      <w:r>
        <w:rPr>
          <w:rFonts w:ascii="Times New Roman" w:hAnsi="Times New Roman" w:cs="Times New Roman" w:hint="eastAsia"/>
          <w:lang w:bidi="ar"/>
        </w:rPr>
        <w:t>-</w:t>
      </w:r>
      <w:r>
        <w:rPr>
          <w:rFonts w:ascii="Times New Roman" w:eastAsia="ArnoPro-Regular" w:hAnsi="Times New Roman" w:cs="Times New Roman" w:hint="eastAsia"/>
          <w:lang w:bidi="ar"/>
        </w:rPr>
        <w:t>will unravel new research avenues.</w:t>
      </w:r>
      <w:r>
        <w:rPr>
          <w:rFonts w:ascii="Times New Roman" w:hAnsi="Times New Roman" w:cs="Times New Roman" w:hint="eastAsia"/>
          <w:lang w:bidi="ar"/>
        </w:rPr>
        <w:t xml:space="preserve"> </w:t>
      </w:r>
      <w:bookmarkStart w:id="45" w:name="OLE_LINK20"/>
      <w:bookmarkStart w:id="46" w:name="OLE_LINK32"/>
      <w:r>
        <w:rPr>
          <w:rFonts w:ascii="Times New Roman" w:hAnsi="Times New Roman" w:cs="Times New Roman"/>
        </w:rPr>
        <w:t>The biomedicine applications of different DCs need to be further triggered.</w:t>
      </w:r>
      <w:r>
        <w:rPr>
          <w:rFonts w:ascii="Times New Roman" w:eastAsia="Microsoft YaHei UI" w:hAnsi="Times New Roman" w:cs="Times New Roman" w:hint="eastAsia"/>
          <w:shd w:val="clear" w:color="auto" w:fill="FFFFFF"/>
        </w:rPr>
        <w:t xml:space="preserve"> </w:t>
      </w:r>
      <w:r>
        <w:rPr>
          <w:rFonts w:ascii="Times New Roman" w:eastAsia="NSimSun" w:hAnsi="Times New Roman" w:cs="Times New Roman" w:hint="eastAsia"/>
        </w:rPr>
        <w:t>A</w:t>
      </w:r>
      <w:r>
        <w:rPr>
          <w:rFonts w:ascii="Times New Roman" w:eastAsia="NSimSun" w:hAnsi="Times New Roman" w:cs="Times New Roman"/>
        </w:rPr>
        <w:t>lthough DCs have garnered interest in the biomedical community and some potential applications (e.g., biocompatible coatings, drug delivery systems, biosensing) have been demonstrated, continuous efforts are required to address some important issues of various DCs such as their biodegradation as well as to explore and enhance their performance in various biomedical community.</w:t>
      </w:r>
      <w:bookmarkEnd w:id="45"/>
    </w:p>
    <w:bookmarkEnd w:id="44"/>
    <w:bookmarkEnd w:id="46"/>
    <w:p w14:paraId="71C826A9" w14:textId="77777777" w:rsidR="00B061B5" w:rsidRDefault="00000000">
      <w:pPr>
        <w:spacing w:line="360" w:lineRule="auto"/>
        <w:jc w:val="both"/>
        <w:rPr>
          <w:rFonts w:ascii="Times New Roman" w:eastAsia="ArnoPro-Regular" w:hAnsi="Times New Roman" w:cs="Times New Roman"/>
          <w:color w:val="000000" w:themeColor="text1"/>
          <w:lang w:bidi="ar"/>
        </w:rPr>
      </w:pPr>
      <w:r>
        <w:rPr>
          <w:rFonts w:ascii="Times New Roman" w:eastAsia="ArnoPro-Regular" w:hAnsi="Times New Roman" w:cs="Times New Roman" w:hint="eastAsia"/>
          <w:lang w:bidi="ar"/>
        </w:rPr>
        <w:t>In conclusion, the continuous growth of DC design, sy</w:t>
      </w:r>
      <w:r>
        <w:rPr>
          <w:rFonts w:ascii="Times New Roman" w:eastAsia="ArnoPro-Regular" w:hAnsi="Times New Roman" w:cs="Times New Roman" w:hint="eastAsia"/>
          <w:color w:val="000000" w:themeColor="text1"/>
          <w:lang w:bidi="ar"/>
        </w:rPr>
        <w:t xml:space="preserve">nthesis, and applications using the "1+1&gt;2" strategy will persist, captivating scientists and contributing extensively to </w:t>
      </w:r>
      <w:r>
        <w:rPr>
          <w:rFonts w:ascii="Times New Roman" w:hAnsi="Times New Roman" w:cs="Times New Roman" w:hint="eastAsia"/>
          <w:color w:val="000000" w:themeColor="text1"/>
          <w:lang w:bidi="ar"/>
        </w:rPr>
        <w:t>diamond</w:t>
      </w:r>
      <w:r>
        <w:rPr>
          <w:rFonts w:ascii="Times New Roman" w:eastAsia="ArnoPro-Regular" w:hAnsi="Times New Roman" w:cs="Times New Roman" w:hint="eastAsia"/>
          <w:color w:val="000000" w:themeColor="text1"/>
          <w:lang w:bidi="ar"/>
        </w:rPr>
        <w:t>-related disciplines, owing to the unparalleled properties and versatility of DCs.</w:t>
      </w:r>
    </w:p>
    <w:bookmarkEnd w:id="43"/>
    <w:p w14:paraId="268026FE" w14:textId="77777777" w:rsidR="00B061B5" w:rsidRDefault="00000000">
      <w:pPr>
        <w:jc w:val="both"/>
        <w:rPr>
          <w:rFonts w:ascii="Times New Roman" w:eastAsia="Microsoft YaHei UI Light" w:hAnsi="Times New Roman" w:cs="Times New Roman"/>
          <w:b/>
          <w:bCs/>
          <w:color w:val="000000" w:themeColor="text1"/>
        </w:rPr>
      </w:pPr>
      <w:r>
        <w:rPr>
          <w:rFonts w:ascii="Times New Roman" w:eastAsia="Microsoft YaHei UI Light" w:hAnsi="Times New Roman" w:cs="Times New Roman"/>
          <w:b/>
          <w:bCs/>
          <w:color w:val="000000" w:themeColor="text1"/>
        </w:rPr>
        <w:br w:type="page"/>
      </w:r>
    </w:p>
    <w:p w14:paraId="1D64B305" w14:textId="77777777" w:rsidR="00B061B5" w:rsidRDefault="00000000">
      <w:pPr>
        <w:autoSpaceDE w:val="0"/>
        <w:autoSpaceDN w:val="0"/>
        <w:adjustRightInd w:val="0"/>
        <w:spacing w:line="360" w:lineRule="auto"/>
        <w:jc w:val="both"/>
        <w:rPr>
          <w:rFonts w:ascii="Times New Roman" w:eastAsia="Microsoft YaHei UI Light" w:hAnsi="Times New Roman" w:cs="Times New Roman"/>
        </w:rPr>
      </w:pPr>
      <w:r>
        <w:rPr>
          <w:rFonts w:ascii="Times New Roman" w:eastAsia="Microsoft YaHei UI Light" w:hAnsi="Times New Roman" w:cs="Times New Roman"/>
          <w:b/>
          <w:bCs/>
        </w:rPr>
        <w:lastRenderedPageBreak/>
        <w:t xml:space="preserve">Xinyue Chen </w:t>
      </w:r>
      <w:r>
        <w:rPr>
          <w:rFonts w:ascii="Times New Roman" w:eastAsia="Microsoft YaHei UI Light" w:hAnsi="Times New Roman" w:cs="Times New Roman"/>
        </w:rPr>
        <w:t>obtained her master’s degree from Wuhan Institute of Technology (Wuhan,</w:t>
      </w:r>
      <w:r>
        <w:rPr>
          <w:rFonts w:ascii="Times New Roman" w:eastAsia="Microsoft YaHei UI Light" w:hAnsi="Times New Roman" w:cs="Times New Roman" w:hint="eastAsia"/>
        </w:rPr>
        <w:t xml:space="preserve"> </w:t>
      </w:r>
      <w:r>
        <w:rPr>
          <w:rFonts w:ascii="Times New Roman" w:eastAsia="Microsoft YaHei UI Light" w:hAnsi="Times New Roman" w:cs="Times New Roman"/>
        </w:rPr>
        <w:t>China) in 2020. Currently, she is a PhD candidate at the University of Siegen (Siegen, Germany) under the supervision of Prof. Xin Jiang and Prof. Nianjun</w:t>
      </w:r>
      <w:r>
        <w:rPr>
          <w:rFonts w:ascii="Times New Roman" w:eastAsia="Microsoft YaHei UI Light" w:hAnsi="Times New Roman" w:cs="Times New Roman" w:hint="eastAsia"/>
        </w:rPr>
        <w:t xml:space="preserve"> </w:t>
      </w:r>
      <w:r>
        <w:rPr>
          <w:rFonts w:ascii="Times New Roman" w:eastAsia="Microsoft YaHei UI Light" w:hAnsi="Times New Roman" w:cs="Times New Roman"/>
        </w:rPr>
        <w:t>Yang (Hasselt University, Belgium). Her current research interests cover the synthesis of nanomaterials and their application in</w:t>
      </w:r>
      <w:r>
        <w:rPr>
          <w:rFonts w:ascii="Times New Roman" w:eastAsia="Microsoft YaHei UI Light" w:hAnsi="Times New Roman" w:cs="Times New Roman" w:hint="eastAsia"/>
        </w:rPr>
        <w:t xml:space="preserve"> </w:t>
      </w:r>
      <w:r>
        <w:rPr>
          <w:rFonts w:ascii="Times New Roman" w:eastAsia="Microsoft YaHei UI Light" w:hAnsi="Times New Roman" w:cs="Times New Roman"/>
        </w:rPr>
        <w:t>the field of energy conversion.</w:t>
      </w:r>
    </w:p>
    <w:p w14:paraId="3B348B00" w14:textId="77777777" w:rsidR="00B061B5" w:rsidRDefault="00B061B5">
      <w:pPr>
        <w:autoSpaceDE w:val="0"/>
        <w:autoSpaceDN w:val="0"/>
        <w:adjustRightInd w:val="0"/>
        <w:spacing w:line="360" w:lineRule="auto"/>
        <w:jc w:val="both"/>
        <w:rPr>
          <w:rFonts w:ascii="Times New Roman" w:eastAsia="Microsoft YaHei UI Light" w:hAnsi="Times New Roman" w:cs="Times New Roman"/>
          <w:b/>
          <w:bCs/>
        </w:rPr>
      </w:pPr>
    </w:p>
    <w:p w14:paraId="69C56413" w14:textId="77777777" w:rsidR="00B061B5" w:rsidRDefault="00000000">
      <w:pPr>
        <w:autoSpaceDE w:val="0"/>
        <w:autoSpaceDN w:val="0"/>
        <w:adjustRightInd w:val="0"/>
        <w:spacing w:line="360" w:lineRule="auto"/>
        <w:jc w:val="both"/>
        <w:rPr>
          <w:rFonts w:ascii="Times New Roman" w:eastAsia="Microsoft YaHei UI Light" w:hAnsi="Times New Roman" w:cs="Times New Roman"/>
        </w:rPr>
      </w:pPr>
      <w:r>
        <w:rPr>
          <w:rFonts w:ascii="Times New Roman" w:eastAsia="Microsoft YaHei UI Light" w:hAnsi="Times New Roman" w:cs="Times New Roman"/>
          <w:b/>
          <w:bCs/>
        </w:rPr>
        <w:t xml:space="preserve">Ximan Dong </w:t>
      </w:r>
      <w:r>
        <w:rPr>
          <w:rFonts w:ascii="Times New Roman" w:eastAsia="Microsoft YaHei UI Light" w:hAnsi="Times New Roman" w:cs="Times New Roman"/>
        </w:rPr>
        <w:t>received her M.S. degree from Tianjin University (Tianjin,</w:t>
      </w:r>
      <w:r>
        <w:rPr>
          <w:rFonts w:ascii="Times New Roman" w:eastAsia="Microsoft YaHei UI Light" w:hAnsi="Times New Roman" w:cs="Times New Roman" w:hint="eastAsia"/>
        </w:rPr>
        <w:t xml:space="preserve"> </w:t>
      </w:r>
      <w:r>
        <w:rPr>
          <w:rFonts w:ascii="Times New Roman" w:eastAsia="Microsoft YaHei UI Light" w:hAnsi="Times New Roman" w:cs="Times New Roman"/>
        </w:rPr>
        <w:t>China) in 2021. She is currently a Ph.D. candidate</w:t>
      </w:r>
      <w:r>
        <w:rPr>
          <w:rFonts w:ascii="Times New Roman" w:eastAsia="Microsoft YaHei UI Light" w:hAnsi="Times New Roman" w:cs="Times New Roman" w:hint="eastAsia"/>
        </w:rPr>
        <w:t xml:space="preserve"> </w:t>
      </w:r>
      <w:r>
        <w:rPr>
          <w:rFonts w:ascii="Times New Roman" w:eastAsia="Microsoft YaHei UI Light" w:hAnsi="Times New Roman" w:cs="Times New Roman"/>
        </w:rPr>
        <w:t>at the</w:t>
      </w:r>
      <w:r>
        <w:rPr>
          <w:rFonts w:ascii="Times New Roman" w:eastAsia="Microsoft YaHei UI Light" w:hAnsi="Times New Roman" w:cs="Times New Roman" w:hint="eastAsia"/>
        </w:rPr>
        <w:t xml:space="preserve"> </w:t>
      </w:r>
      <w:r>
        <w:rPr>
          <w:rFonts w:ascii="Times New Roman" w:eastAsia="Microsoft YaHei UI Light" w:hAnsi="Times New Roman" w:cs="Times New Roman"/>
        </w:rPr>
        <w:t>University of Siegen (Siegen, Germany) under the supervision of Prof. Xin Jiang and Prof. Nianjun</w:t>
      </w:r>
      <w:r>
        <w:rPr>
          <w:rFonts w:ascii="Times New Roman" w:eastAsia="Microsoft YaHei UI Light" w:hAnsi="Times New Roman" w:cs="Times New Roman" w:hint="eastAsia"/>
        </w:rPr>
        <w:t xml:space="preserve"> </w:t>
      </w:r>
      <w:r>
        <w:rPr>
          <w:rFonts w:ascii="Times New Roman" w:eastAsia="Microsoft YaHei UI Light" w:hAnsi="Times New Roman" w:cs="Times New Roman"/>
        </w:rPr>
        <w:t>Yang (Hasselt University, Belgium). Her research focuses on the design of photo-electrochemical materials and their applications in electrochemical energy</w:t>
      </w:r>
      <w:r>
        <w:rPr>
          <w:rFonts w:ascii="Times New Roman" w:eastAsia="Microsoft YaHei UI Light" w:hAnsi="Times New Roman" w:cs="Times New Roman" w:hint="eastAsia"/>
        </w:rPr>
        <w:t xml:space="preserve"> </w:t>
      </w:r>
      <w:r>
        <w:rPr>
          <w:rFonts w:ascii="Times New Roman" w:eastAsia="Microsoft YaHei UI Light" w:hAnsi="Times New Roman" w:cs="Times New Roman"/>
        </w:rPr>
        <w:t>storage.</w:t>
      </w:r>
    </w:p>
    <w:p w14:paraId="549D2E61" w14:textId="77777777" w:rsidR="00B061B5" w:rsidRDefault="00B061B5">
      <w:pPr>
        <w:autoSpaceDE w:val="0"/>
        <w:autoSpaceDN w:val="0"/>
        <w:adjustRightInd w:val="0"/>
        <w:spacing w:line="360" w:lineRule="auto"/>
        <w:jc w:val="both"/>
        <w:rPr>
          <w:rFonts w:ascii="Times New Roman" w:eastAsia="Microsoft YaHei UI Light" w:hAnsi="Times New Roman" w:cs="Times New Roman"/>
        </w:rPr>
      </w:pPr>
    </w:p>
    <w:p w14:paraId="2D091449" w14:textId="77777777" w:rsidR="00B061B5" w:rsidRDefault="00000000">
      <w:pPr>
        <w:autoSpaceDE w:val="0"/>
        <w:autoSpaceDN w:val="0"/>
        <w:adjustRightInd w:val="0"/>
        <w:spacing w:line="360" w:lineRule="auto"/>
        <w:jc w:val="both"/>
        <w:rPr>
          <w:rFonts w:ascii="Times New Roman" w:eastAsia="Microsoft YaHei UI Light" w:hAnsi="Times New Roman" w:cs="Times New Roman"/>
        </w:rPr>
      </w:pPr>
      <w:r>
        <w:rPr>
          <w:rFonts w:ascii="Times New Roman" w:eastAsia="Microsoft YaHei UI Light" w:hAnsi="Times New Roman" w:cs="Times New Roman"/>
          <w:b/>
          <w:bCs/>
        </w:rPr>
        <w:t xml:space="preserve">Dr. Xin Jiang </w:t>
      </w:r>
      <w:r>
        <w:rPr>
          <w:rFonts w:ascii="Times New Roman" w:eastAsia="Microsoft YaHei UI Light" w:hAnsi="Times New Roman" w:cs="Times New Roman"/>
        </w:rPr>
        <w:t>has been a professor and the chair of Surface and Materials Technology at</w:t>
      </w:r>
      <w:r>
        <w:rPr>
          <w:rFonts w:ascii="Times New Roman" w:eastAsia="Microsoft YaHei UI Light" w:hAnsi="Times New Roman" w:cs="Times New Roman" w:hint="eastAsia"/>
        </w:rPr>
        <w:t xml:space="preserve"> </w:t>
      </w:r>
      <w:r>
        <w:rPr>
          <w:rFonts w:ascii="Times New Roman" w:eastAsia="Microsoft YaHei UI Light" w:hAnsi="Times New Roman" w:cs="Times New Roman"/>
        </w:rPr>
        <w:t>the University of Siegen (Siegen, Germany) since 2003. He received the award “State Specially</w:t>
      </w:r>
      <w:r>
        <w:rPr>
          <w:rFonts w:ascii="Times New Roman" w:eastAsia="Microsoft YaHei UI Light" w:hAnsi="Times New Roman" w:cs="Times New Roman" w:hint="eastAsia"/>
        </w:rPr>
        <w:t xml:space="preserve"> </w:t>
      </w:r>
      <w:r>
        <w:rPr>
          <w:rFonts w:ascii="Times New Roman" w:eastAsia="Microsoft YaHei UI Light" w:hAnsi="Times New Roman" w:cs="Times New Roman"/>
        </w:rPr>
        <w:t>Recruited Expert’ of China in 2013. He was a Changjiang-Visiting Chair Professor at Dalian</w:t>
      </w:r>
      <w:r>
        <w:rPr>
          <w:rFonts w:ascii="Times New Roman" w:eastAsia="Microsoft YaHei UI Light" w:hAnsi="Times New Roman" w:cs="Times New Roman" w:hint="eastAsia"/>
        </w:rPr>
        <w:t xml:space="preserve"> </w:t>
      </w:r>
      <w:r>
        <w:rPr>
          <w:rFonts w:ascii="Times New Roman" w:eastAsia="Microsoft YaHei UI Light" w:hAnsi="Times New Roman" w:cs="Times New Roman"/>
        </w:rPr>
        <w:t>University and Science and Technology, China. His current research fields cover the growth and</w:t>
      </w:r>
      <w:r>
        <w:rPr>
          <w:rFonts w:ascii="Times New Roman" w:eastAsia="Microsoft YaHei UI Light" w:hAnsi="Times New Roman" w:cs="Times New Roman" w:hint="eastAsia"/>
        </w:rPr>
        <w:t xml:space="preserve"> </w:t>
      </w:r>
      <w:r>
        <w:rPr>
          <w:rFonts w:ascii="Times New Roman" w:eastAsia="Microsoft YaHei UI Light" w:hAnsi="Times New Roman" w:cs="Times New Roman"/>
        </w:rPr>
        <w:t xml:space="preserve">applications of diamond thin films, nanomaterials </w:t>
      </w:r>
      <w:r>
        <w:rPr>
          <w:rFonts w:ascii="Times New Roman" w:eastAsia="Microsoft YaHei UI Light" w:hAnsi="Times New Roman" w:cs="Times New Roman" w:hint="eastAsia"/>
        </w:rPr>
        <w:t>and</w:t>
      </w:r>
      <w:r>
        <w:rPr>
          <w:rFonts w:ascii="Times New Roman" w:eastAsia="Microsoft YaHei UI Light" w:hAnsi="Times New Roman" w:cs="Times New Roman"/>
        </w:rPr>
        <w:t xml:space="preserve"> materials characterization.</w:t>
      </w:r>
    </w:p>
    <w:p w14:paraId="505BEE37" w14:textId="77777777" w:rsidR="00B061B5" w:rsidRDefault="00B061B5">
      <w:pPr>
        <w:autoSpaceDE w:val="0"/>
        <w:autoSpaceDN w:val="0"/>
        <w:adjustRightInd w:val="0"/>
        <w:spacing w:line="360" w:lineRule="auto"/>
        <w:jc w:val="both"/>
        <w:rPr>
          <w:rFonts w:ascii="Times New Roman" w:eastAsia="Microsoft YaHei UI Light" w:hAnsi="Times New Roman" w:cs="Times New Roman"/>
          <w:b/>
          <w:bCs/>
        </w:rPr>
      </w:pPr>
    </w:p>
    <w:p w14:paraId="71CE8892" w14:textId="77777777" w:rsidR="00B061B5" w:rsidRDefault="00000000">
      <w:pPr>
        <w:autoSpaceDE w:val="0"/>
        <w:autoSpaceDN w:val="0"/>
        <w:adjustRightInd w:val="0"/>
        <w:spacing w:line="360" w:lineRule="auto"/>
        <w:jc w:val="both"/>
        <w:rPr>
          <w:rFonts w:ascii="Times New Roman" w:eastAsia="Microsoft YaHei UI Light" w:hAnsi="Times New Roman" w:cs="Times New Roman"/>
        </w:rPr>
      </w:pPr>
      <w:r>
        <w:rPr>
          <w:rFonts w:ascii="Times New Roman" w:eastAsia="Microsoft YaHei UI Light" w:hAnsi="Times New Roman" w:cs="Times New Roman"/>
          <w:b/>
          <w:bCs/>
        </w:rPr>
        <w:t>Dr. Nianjun Yang</w:t>
      </w:r>
      <w:r>
        <w:rPr>
          <w:rFonts w:ascii="Times New Roman" w:eastAsia="Microsoft YaHei UI Light" w:hAnsi="Times New Roman" w:cs="Times New Roman"/>
        </w:rPr>
        <w:t xml:space="preserve"> has been a Professor of Electrochemistry and Catalysis at the Department of Chemistry and Institute of Materials Research (IMO-IMOEC) of Hasselt University (Belgium) since March 2023. His Habilitation in the fields of Materials Science and Surface Engineering finished in 2020 at the University of Siegen. He works on the design, growth, and electrochemical applications of various functional materials.</w:t>
      </w:r>
    </w:p>
    <w:p w14:paraId="1B5A4C04" w14:textId="77777777" w:rsidR="00B061B5" w:rsidRDefault="00000000">
      <w:pPr>
        <w:rPr>
          <w:rFonts w:ascii="Times New Roman" w:eastAsia="Microsoft YaHei UI Light" w:hAnsi="Times New Roman" w:cs="Times New Roman"/>
        </w:rPr>
      </w:pPr>
      <w:r>
        <w:rPr>
          <w:rFonts w:ascii="Times New Roman" w:eastAsia="Microsoft YaHei UI Light" w:hAnsi="Times New Roman" w:cs="Times New Roman"/>
        </w:rPr>
        <w:br w:type="page"/>
      </w:r>
    </w:p>
    <w:p w14:paraId="7222FC68" w14:textId="77777777" w:rsidR="00B061B5" w:rsidRDefault="00000000">
      <w:pPr>
        <w:spacing w:line="360" w:lineRule="auto"/>
        <w:jc w:val="both"/>
        <w:rPr>
          <w:rFonts w:ascii="Times New Roman" w:hAnsi="Times New Roman" w:cs="Times New Roman"/>
          <w:b/>
          <w:bCs/>
        </w:rPr>
      </w:pPr>
      <w:r>
        <w:rPr>
          <w:rFonts w:ascii="Times New Roman" w:hAnsi="Times New Roman" w:cs="Times New Roman"/>
          <w:b/>
          <w:bCs/>
        </w:rPr>
        <w:lastRenderedPageBreak/>
        <w:t>Acknowledgements</w:t>
      </w:r>
    </w:p>
    <w:p w14:paraId="433A2282" w14:textId="77777777" w:rsidR="00B061B5" w:rsidRDefault="00000000">
      <w:pPr>
        <w:spacing w:line="360" w:lineRule="auto"/>
        <w:jc w:val="both"/>
        <w:rPr>
          <w:rFonts w:ascii="Times New Roman" w:hAnsi="Times New Roman" w:cs="Times New Roman"/>
        </w:rPr>
      </w:pPr>
      <w:r>
        <w:rPr>
          <w:rFonts w:ascii="Times New Roman" w:hAnsi="Times New Roman" w:cs="Times New Roman"/>
        </w:rPr>
        <w:t>X.C. thanks the China Scholarship Council (CSC)</w:t>
      </w:r>
      <w:r>
        <w:rPr>
          <w:rFonts w:ascii="Times New Roman" w:hAnsi="Times New Roman" w:cs="Times New Roman" w:hint="eastAsia"/>
        </w:rPr>
        <w:t xml:space="preserve"> for the financial support (No. 202008420219). </w:t>
      </w:r>
      <w:r>
        <w:rPr>
          <w:rFonts w:ascii="Times New Roman" w:hAnsi="Times New Roman" w:cs="Times New Roman"/>
        </w:rPr>
        <w:t>X.D. thanks the CSC for the financial support</w:t>
      </w:r>
      <w:r>
        <w:rPr>
          <w:rFonts w:ascii="Times New Roman" w:hAnsi="Times New Roman" w:cs="Times New Roman" w:hint="eastAsia"/>
        </w:rPr>
        <w:t xml:space="preserve"> </w:t>
      </w:r>
      <w:r>
        <w:rPr>
          <w:rFonts w:ascii="Times New Roman" w:hAnsi="Times New Roman" w:cs="Times New Roman"/>
        </w:rPr>
        <w:t>(No. 202106250006).</w:t>
      </w:r>
      <w:r>
        <w:rPr>
          <w:rFonts w:ascii="Times New Roman" w:hAnsi="Times New Roman" w:cs="Times New Roman" w:hint="eastAsia"/>
        </w:rPr>
        <w:t xml:space="preserve"> N.Y. thanks the financial support from the Deutsche Forschungsgemeinschaft (DFG, German Research Foundation) under the Project No. 457444676.</w:t>
      </w:r>
    </w:p>
    <w:p w14:paraId="284AB151" w14:textId="77777777" w:rsidR="00B061B5" w:rsidRDefault="00B061B5">
      <w:pPr>
        <w:spacing w:line="360" w:lineRule="auto"/>
        <w:jc w:val="both"/>
        <w:rPr>
          <w:rFonts w:ascii="Times New Roman" w:hAnsi="Times New Roman" w:cs="Times New Roman"/>
        </w:rPr>
      </w:pPr>
    </w:p>
    <w:p w14:paraId="54812CF8" w14:textId="77777777" w:rsidR="00B061B5" w:rsidRDefault="00000000">
      <w:pPr>
        <w:spacing w:line="360" w:lineRule="auto"/>
        <w:jc w:val="both"/>
        <w:rPr>
          <w:rFonts w:ascii="Times New Roman" w:hAnsi="Times New Roman" w:cs="Times New Roman"/>
          <w:b/>
          <w:bCs/>
        </w:rPr>
      </w:pPr>
      <w:r>
        <w:rPr>
          <w:rFonts w:ascii="Times New Roman" w:hAnsi="Times New Roman" w:cs="Times New Roman" w:hint="eastAsia"/>
          <w:b/>
          <w:bCs/>
        </w:rPr>
        <w:t>Reference</w:t>
      </w:r>
      <w:r>
        <w:rPr>
          <w:rFonts w:ascii="Times New Roman" w:hAnsi="Times New Roman" w:cs="Times New Roman"/>
          <w:b/>
          <w:bCs/>
        </w:rPr>
        <w:t>s</w:t>
      </w:r>
    </w:p>
    <w:p w14:paraId="7AA6F6F0"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(1) Yang, N.; Yu, S.; Macpherson, J. V.; Einaga, Y.; Zhao, H.; Zhao, G.; Swain, G. M.; Jiang, X. Conductive Diamond: Synthesis, Properties, and Electrochemical Applications. </w:t>
      </w:r>
      <w:r>
        <w:rPr>
          <w:rFonts w:ascii="Times New Roman" w:hAnsi="Times New Roman" w:cs="Times New Roman"/>
          <w:i/>
          <w:iCs/>
        </w:rPr>
        <w:t>Chem. Soc. Rev.</w:t>
      </w:r>
      <w:r>
        <w:rPr>
          <w:rFonts w:ascii="Times New Roman" w:hAnsi="Times New Roman" w:cs="Times New Roman"/>
        </w:rPr>
        <w:t xml:space="preserve"> </w:t>
      </w:r>
      <w:r>
        <w:rPr>
          <w:rFonts w:ascii="Times New Roman" w:hAnsi="Times New Roman" w:cs="Times New Roman"/>
          <w:b/>
          <w:bCs/>
        </w:rPr>
        <w:t>2019</w:t>
      </w:r>
      <w:r>
        <w:rPr>
          <w:rFonts w:ascii="Times New Roman" w:hAnsi="Times New Roman" w:cs="Times New Roman"/>
        </w:rPr>
        <w:t xml:space="preserve">, </w:t>
      </w:r>
      <w:r>
        <w:rPr>
          <w:rFonts w:ascii="Times New Roman" w:hAnsi="Times New Roman" w:cs="Times New Roman"/>
          <w:i/>
          <w:iCs/>
        </w:rPr>
        <w:t>48</w:t>
      </w:r>
      <w:r>
        <w:rPr>
          <w:rFonts w:ascii="Times New Roman" w:hAnsi="Times New Roman" w:cs="Times New Roman"/>
        </w:rPr>
        <w:t xml:space="preserve"> (1), 157–204. https://doi.org/10.1039/C7CS00757D.</w:t>
      </w:r>
    </w:p>
    <w:p w14:paraId="725C5503"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(2) Tang, H.; Yuan, X.; Cheng, Y.; Fei, H.; Liu, F.; Liang, T.; Zeng, Z.; Ishii, T.; Wang, M.-S.; Katsura, T.; Sheng, H.; Gou, H. Synthesis of Paracrystalline Diamond. </w:t>
      </w:r>
      <w:r>
        <w:rPr>
          <w:rFonts w:ascii="Times New Roman" w:hAnsi="Times New Roman" w:cs="Times New Roman"/>
          <w:i/>
          <w:iCs/>
        </w:rPr>
        <w:t>Nature</w:t>
      </w:r>
      <w:r>
        <w:rPr>
          <w:rFonts w:ascii="Times New Roman" w:hAnsi="Times New Roman" w:cs="Times New Roman"/>
        </w:rPr>
        <w:t xml:space="preserve"> </w:t>
      </w:r>
      <w:r>
        <w:rPr>
          <w:rFonts w:ascii="Times New Roman" w:hAnsi="Times New Roman" w:cs="Times New Roman"/>
          <w:b/>
          <w:bCs/>
        </w:rPr>
        <w:t>2021</w:t>
      </w:r>
      <w:r>
        <w:rPr>
          <w:rFonts w:ascii="Times New Roman" w:hAnsi="Times New Roman" w:cs="Times New Roman"/>
        </w:rPr>
        <w:t xml:space="preserve">, </w:t>
      </w:r>
      <w:r>
        <w:rPr>
          <w:rFonts w:ascii="Times New Roman" w:hAnsi="Times New Roman" w:cs="Times New Roman"/>
          <w:i/>
          <w:iCs/>
        </w:rPr>
        <w:t>599</w:t>
      </w:r>
      <w:r>
        <w:rPr>
          <w:rFonts w:ascii="Times New Roman" w:hAnsi="Times New Roman" w:cs="Times New Roman"/>
        </w:rPr>
        <w:t xml:space="preserve"> (7886), 605–610. https://doi.org/10.1038/s41586-021-04122-w.</w:t>
      </w:r>
    </w:p>
    <w:p w14:paraId="5B364FA5"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(3) Yang, N.; Yu, S.; Zhang, W.; Cheng, H.-M.; Simon, P.; Jiang, X. Electrochemical Capacitors with Confined Redox Electrolytes and Porous Electrodes. </w:t>
      </w:r>
      <w:r>
        <w:rPr>
          <w:rFonts w:ascii="Times New Roman" w:hAnsi="Times New Roman" w:cs="Times New Roman"/>
          <w:i/>
          <w:iCs/>
        </w:rPr>
        <w:t>Adv. Mater.</w:t>
      </w:r>
      <w:r>
        <w:rPr>
          <w:rFonts w:ascii="Times New Roman" w:hAnsi="Times New Roman" w:cs="Times New Roman"/>
        </w:rPr>
        <w:t xml:space="preserve"> </w:t>
      </w:r>
      <w:r>
        <w:rPr>
          <w:rFonts w:ascii="Times New Roman" w:hAnsi="Times New Roman" w:cs="Times New Roman"/>
          <w:b/>
          <w:bCs/>
        </w:rPr>
        <w:t>2022</w:t>
      </w:r>
      <w:r>
        <w:rPr>
          <w:rFonts w:ascii="Times New Roman" w:hAnsi="Times New Roman" w:cs="Times New Roman"/>
        </w:rPr>
        <w:t xml:space="preserve">, </w:t>
      </w:r>
      <w:r>
        <w:rPr>
          <w:rFonts w:ascii="Times New Roman" w:hAnsi="Times New Roman" w:cs="Times New Roman"/>
          <w:i/>
          <w:iCs/>
        </w:rPr>
        <w:t>34</w:t>
      </w:r>
      <w:r>
        <w:rPr>
          <w:rFonts w:ascii="Times New Roman" w:hAnsi="Times New Roman" w:cs="Times New Roman"/>
        </w:rPr>
        <w:t xml:space="preserve"> (34), 2202380. https://doi.org/10.1002/adma.202202380.</w:t>
      </w:r>
    </w:p>
    <w:p w14:paraId="4D9A5B03"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(4) Zeng, Z.; Wen, J.; Lou, H.; Zhang, X.; Yang, L.; Tan, L.; Cheng, B.; Zuo, X.; Yang, W.; Mao, W. L.; Mao, H.; Zeng, Q. Preservation of High-Pressure Volatiles in Nanostructured Diamond Capsules. </w:t>
      </w:r>
      <w:r>
        <w:rPr>
          <w:rFonts w:ascii="Times New Roman" w:hAnsi="Times New Roman" w:cs="Times New Roman"/>
          <w:i/>
          <w:iCs/>
        </w:rPr>
        <w:t>Nature</w:t>
      </w:r>
      <w:r>
        <w:rPr>
          <w:rFonts w:ascii="Times New Roman" w:hAnsi="Times New Roman" w:cs="Times New Roman"/>
        </w:rPr>
        <w:t xml:space="preserve"> </w:t>
      </w:r>
      <w:r>
        <w:rPr>
          <w:rFonts w:ascii="Times New Roman" w:hAnsi="Times New Roman" w:cs="Times New Roman"/>
          <w:b/>
          <w:bCs/>
        </w:rPr>
        <w:t>2022</w:t>
      </w:r>
      <w:r>
        <w:rPr>
          <w:rFonts w:ascii="Times New Roman" w:hAnsi="Times New Roman" w:cs="Times New Roman"/>
        </w:rPr>
        <w:t xml:space="preserve">, </w:t>
      </w:r>
      <w:r>
        <w:rPr>
          <w:rFonts w:ascii="Times New Roman" w:hAnsi="Times New Roman" w:cs="Times New Roman"/>
          <w:i/>
          <w:iCs/>
        </w:rPr>
        <w:t>608</w:t>
      </w:r>
      <w:r>
        <w:rPr>
          <w:rFonts w:ascii="Times New Roman" w:hAnsi="Times New Roman" w:cs="Times New Roman"/>
        </w:rPr>
        <w:t xml:space="preserve"> (7923), 513–517. https://doi.org/10.1038/s41586-022-04955-z.</w:t>
      </w:r>
    </w:p>
    <w:p w14:paraId="35A25569"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(5) Yang, N.; Foord, J. S.; Jiang, X. Diamond Electrochemistry at the Nanoscale: A Review. </w:t>
      </w:r>
      <w:r>
        <w:rPr>
          <w:rFonts w:ascii="Times New Roman" w:hAnsi="Times New Roman" w:cs="Times New Roman"/>
          <w:i/>
          <w:iCs/>
        </w:rPr>
        <w:t>Carbon</w:t>
      </w:r>
      <w:r>
        <w:rPr>
          <w:rFonts w:ascii="Times New Roman" w:hAnsi="Times New Roman" w:cs="Times New Roman"/>
        </w:rPr>
        <w:t xml:space="preserve"> </w:t>
      </w:r>
      <w:r>
        <w:rPr>
          <w:rFonts w:ascii="Times New Roman" w:hAnsi="Times New Roman" w:cs="Times New Roman"/>
          <w:b/>
          <w:bCs/>
        </w:rPr>
        <w:t>2016</w:t>
      </w:r>
      <w:r>
        <w:rPr>
          <w:rFonts w:ascii="Times New Roman" w:hAnsi="Times New Roman" w:cs="Times New Roman"/>
        </w:rPr>
        <w:t xml:space="preserve">, </w:t>
      </w:r>
      <w:r>
        <w:rPr>
          <w:rFonts w:ascii="Times New Roman" w:hAnsi="Times New Roman" w:cs="Times New Roman"/>
          <w:i/>
          <w:iCs/>
        </w:rPr>
        <w:t>99</w:t>
      </w:r>
      <w:r>
        <w:rPr>
          <w:rFonts w:ascii="Times New Roman" w:hAnsi="Times New Roman" w:cs="Times New Roman"/>
        </w:rPr>
        <w:t>, 90–110. https://doi.org/10.1016/j.carbon.2015.11.061.</w:t>
      </w:r>
    </w:p>
    <w:p w14:paraId="2FB37663"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(6) Yu, S.; Yang, N.; Liu, S.; Jiang, X. Diamond Supercapacitors: Progress and Perspectives. </w:t>
      </w:r>
      <w:r>
        <w:rPr>
          <w:rFonts w:ascii="Times New Roman" w:hAnsi="Times New Roman" w:cs="Times New Roman"/>
          <w:i/>
          <w:iCs/>
        </w:rPr>
        <w:t>Curr. Opin. Solid State Mater. Sci.</w:t>
      </w:r>
      <w:r>
        <w:rPr>
          <w:rFonts w:ascii="Times New Roman" w:hAnsi="Times New Roman" w:cs="Times New Roman"/>
        </w:rPr>
        <w:t xml:space="preserve"> </w:t>
      </w:r>
      <w:r>
        <w:rPr>
          <w:rFonts w:ascii="Times New Roman" w:hAnsi="Times New Roman" w:cs="Times New Roman"/>
          <w:b/>
          <w:bCs/>
        </w:rPr>
        <w:t>2021</w:t>
      </w:r>
      <w:r>
        <w:rPr>
          <w:rFonts w:ascii="Times New Roman" w:hAnsi="Times New Roman" w:cs="Times New Roman"/>
        </w:rPr>
        <w:t xml:space="preserve">, </w:t>
      </w:r>
      <w:r>
        <w:rPr>
          <w:rFonts w:ascii="Times New Roman" w:hAnsi="Times New Roman" w:cs="Times New Roman"/>
          <w:i/>
          <w:iCs/>
        </w:rPr>
        <w:t>25</w:t>
      </w:r>
      <w:r>
        <w:rPr>
          <w:rFonts w:ascii="Times New Roman" w:hAnsi="Times New Roman" w:cs="Times New Roman"/>
        </w:rPr>
        <w:t xml:space="preserve"> (3), 100922. https://doi.org/10.1016/j.cossms.2021.100922.</w:t>
      </w:r>
    </w:p>
    <w:p w14:paraId="12D17442"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(7) J</w:t>
      </w:r>
      <w:bookmarkStart w:id="47" w:name="OLE_LINK59"/>
      <w:r>
        <w:rPr>
          <w:rFonts w:ascii="Times New Roman" w:hAnsi="Times New Roman" w:cs="Times New Roman"/>
        </w:rPr>
        <w:t xml:space="preserve">iang, X.; Klages, C.-P. Synthesis of Diamond/β-SiC Composite Films by Microwave Plasma Assisted Chemical Vapor Deposition. </w:t>
      </w:r>
      <w:r>
        <w:rPr>
          <w:rFonts w:ascii="Times New Roman" w:hAnsi="Times New Roman" w:cs="Times New Roman"/>
          <w:i/>
          <w:iCs/>
        </w:rPr>
        <w:t>Appl. Phys. Lett.</w:t>
      </w:r>
      <w:r>
        <w:rPr>
          <w:rFonts w:ascii="Times New Roman" w:hAnsi="Times New Roman" w:cs="Times New Roman"/>
        </w:rPr>
        <w:t xml:space="preserve"> </w:t>
      </w:r>
      <w:r>
        <w:rPr>
          <w:rFonts w:ascii="Times New Roman" w:hAnsi="Times New Roman" w:cs="Times New Roman"/>
          <w:b/>
          <w:bCs/>
        </w:rPr>
        <w:t>1992</w:t>
      </w:r>
      <w:r>
        <w:rPr>
          <w:rFonts w:ascii="Times New Roman" w:hAnsi="Times New Roman" w:cs="Times New Roman"/>
        </w:rPr>
        <w:t xml:space="preserve">, </w:t>
      </w:r>
      <w:r>
        <w:rPr>
          <w:rFonts w:ascii="Times New Roman" w:hAnsi="Times New Roman" w:cs="Times New Roman"/>
          <w:i/>
          <w:iCs/>
        </w:rPr>
        <w:t>61</w:t>
      </w:r>
      <w:r>
        <w:rPr>
          <w:rFonts w:ascii="Times New Roman" w:hAnsi="Times New Roman" w:cs="Times New Roman"/>
        </w:rPr>
        <w:t xml:space="preserve"> (14), 1629–1631. https://doi.org/10.1063/1.108458.</w:t>
      </w:r>
    </w:p>
    <w:bookmarkEnd w:id="47"/>
    <w:p w14:paraId="0865B59D"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lastRenderedPageBreak/>
        <w:t xml:space="preserve">(8) Zhuang, H. Controlled Wettability of Diamond/β-SiC Composite Thin Films for Biosensoric Applications. </w:t>
      </w:r>
      <w:r>
        <w:rPr>
          <w:rFonts w:ascii="Times New Roman" w:hAnsi="Times New Roman" w:cs="Times New Roman"/>
          <w:i/>
          <w:iCs/>
        </w:rPr>
        <w:t>J Phys Chem C</w:t>
      </w:r>
      <w:r>
        <w:rPr>
          <w:rFonts w:ascii="Times New Roman" w:hAnsi="Times New Roman" w:cs="Times New Roman"/>
        </w:rPr>
        <w:t xml:space="preserve"> </w:t>
      </w:r>
      <w:r>
        <w:rPr>
          <w:rFonts w:ascii="Times New Roman" w:hAnsi="Times New Roman" w:cs="Times New Roman"/>
          <w:b/>
          <w:bCs/>
        </w:rPr>
        <w:t>2010</w:t>
      </w:r>
      <w:r>
        <w:rPr>
          <w:rFonts w:ascii="Times New Roman" w:hAnsi="Times New Roman" w:cs="Times New Roman"/>
        </w:rPr>
        <w:t>.</w:t>
      </w:r>
      <w:r>
        <w:t xml:space="preserve"> </w:t>
      </w:r>
      <w:r>
        <w:rPr>
          <w:rFonts w:ascii="Times New Roman" w:hAnsi="Times New Roman" w:cs="Times New Roman"/>
          <w:i/>
          <w:iCs/>
        </w:rPr>
        <w:t>114</w:t>
      </w:r>
      <w:r>
        <w:rPr>
          <w:rFonts w:ascii="Times New Roman" w:hAnsi="Times New Roman" w:cs="Times New Roman"/>
        </w:rPr>
        <w:t>, 20207–20212 https://doi.org/10.1021/jp109093h.</w:t>
      </w:r>
    </w:p>
    <w:p w14:paraId="40F4ECE6"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(9) </w:t>
      </w:r>
      <w:bookmarkStart w:id="48" w:name="OLE_LINK53"/>
      <w:bookmarkStart w:id="49" w:name="OLE_LINK61"/>
      <w:r>
        <w:rPr>
          <w:rFonts w:ascii="Times New Roman" w:hAnsi="Times New Roman" w:cs="Times New Roman"/>
        </w:rPr>
        <w:t xml:space="preserve">Zhuang, H.; Zhang, L.; Staedler, T.; Jiang, X. Highly Selective Diamond and β-SiC Crystal Formation at Increased Atomic Hydrogen Concentration: A Route for Synthesis of High-Quality and Patterned Hybrid Diamond/β-SiC Composite Film. </w:t>
      </w:r>
      <w:r>
        <w:rPr>
          <w:rFonts w:ascii="Times New Roman" w:hAnsi="Times New Roman" w:cs="Times New Roman"/>
          <w:i/>
          <w:iCs/>
        </w:rPr>
        <w:t>Scr. Mater.</w:t>
      </w:r>
      <w:r>
        <w:rPr>
          <w:rFonts w:ascii="Times New Roman" w:hAnsi="Times New Roman" w:cs="Times New Roman"/>
        </w:rPr>
        <w:t xml:space="preserve"> </w:t>
      </w:r>
      <w:r>
        <w:rPr>
          <w:rFonts w:ascii="Times New Roman" w:hAnsi="Times New Roman" w:cs="Times New Roman"/>
          <w:b/>
          <w:bCs/>
        </w:rPr>
        <w:t>2011</w:t>
      </w:r>
      <w:r>
        <w:rPr>
          <w:rFonts w:ascii="Times New Roman" w:hAnsi="Times New Roman" w:cs="Times New Roman"/>
        </w:rPr>
        <w:t xml:space="preserve">, </w:t>
      </w:r>
      <w:r>
        <w:rPr>
          <w:rFonts w:ascii="Times New Roman" w:hAnsi="Times New Roman" w:cs="Times New Roman"/>
          <w:i/>
          <w:iCs/>
        </w:rPr>
        <w:t>65</w:t>
      </w:r>
      <w:r>
        <w:rPr>
          <w:rFonts w:ascii="Times New Roman" w:hAnsi="Times New Roman" w:cs="Times New Roman"/>
        </w:rPr>
        <w:t xml:space="preserve"> (6), 548–551. https://doi.org/10.1016/j.scriptamat.2011.06.023.</w:t>
      </w:r>
      <w:bookmarkEnd w:id="48"/>
    </w:p>
    <w:bookmarkEnd w:id="49"/>
    <w:p w14:paraId="0F311B7C"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(10) </w:t>
      </w:r>
      <w:bookmarkStart w:id="50" w:name="OLE_LINK48"/>
      <w:r>
        <w:rPr>
          <w:rFonts w:ascii="Times New Roman" w:hAnsi="Times New Roman" w:cs="Times New Roman"/>
        </w:rPr>
        <w:t>Zhuang, H.; Zhang, L.; Staedler, T.; Jiang, X. Nanoscale Integration of SiC/SiO</w:t>
      </w:r>
      <w:r>
        <w:rPr>
          <w:rFonts w:ascii="Times New Roman" w:hAnsi="Times New Roman" w:cs="Times New Roman"/>
          <w:vertAlign w:val="subscript"/>
        </w:rPr>
        <w:t>2</w:t>
      </w:r>
      <w:r>
        <w:rPr>
          <w:rFonts w:ascii="Times New Roman" w:hAnsi="Times New Roman" w:cs="Times New Roman"/>
        </w:rPr>
        <w:t xml:space="preserve"> Core-Shell Nanocables in Diamond through a Simultaneous Hybrid Structure Fabrication. </w:t>
      </w:r>
      <w:r>
        <w:rPr>
          <w:rFonts w:ascii="Times New Roman" w:hAnsi="Times New Roman" w:cs="Times New Roman"/>
          <w:i/>
          <w:iCs/>
        </w:rPr>
        <w:t>Appl. Phys. Lett.</w:t>
      </w:r>
      <w:r>
        <w:rPr>
          <w:rFonts w:ascii="Times New Roman" w:hAnsi="Times New Roman" w:cs="Times New Roman"/>
        </w:rPr>
        <w:t xml:space="preserve"> </w:t>
      </w:r>
      <w:r>
        <w:rPr>
          <w:rFonts w:ascii="Times New Roman" w:hAnsi="Times New Roman" w:cs="Times New Roman"/>
          <w:b/>
          <w:bCs/>
        </w:rPr>
        <w:t>2012</w:t>
      </w:r>
      <w:r>
        <w:rPr>
          <w:rFonts w:ascii="Times New Roman" w:hAnsi="Times New Roman" w:cs="Times New Roman"/>
        </w:rPr>
        <w:t xml:space="preserve">, </w:t>
      </w:r>
      <w:r>
        <w:rPr>
          <w:rFonts w:ascii="Times New Roman" w:hAnsi="Times New Roman" w:cs="Times New Roman"/>
          <w:i/>
          <w:iCs/>
        </w:rPr>
        <w:t>100</w:t>
      </w:r>
      <w:r>
        <w:rPr>
          <w:rFonts w:ascii="Times New Roman" w:hAnsi="Times New Roman" w:cs="Times New Roman"/>
        </w:rPr>
        <w:t xml:space="preserve"> (19), 193102. https://doi.org/10.1063/1.4712044.</w:t>
      </w:r>
    </w:p>
    <w:bookmarkEnd w:id="50"/>
    <w:p w14:paraId="69F8150C"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(11) Zhuang, H.; Jiang, X. Growth Controlling of Diamond and β-SiC Microcrystals in the Diamond/β-SiC Composite Films. </w:t>
      </w:r>
      <w:r>
        <w:rPr>
          <w:rFonts w:ascii="Times New Roman" w:hAnsi="Times New Roman" w:cs="Times New Roman"/>
          <w:i/>
          <w:iCs/>
        </w:rPr>
        <w:t>Surf. Coat. Technol.</w:t>
      </w:r>
      <w:r>
        <w:rPr>
          <w:rFonts w:ascii="Times New Roman" w:hAnsi="Times New Roman" w:cs="Times New Roman"/>
        </w:rPr>
        <w:t xml:space="preserve"> </w:t>
      </w:r>
      <w:r>
        <w:rPr>
          <w:rFonts w:ascii="Times New Roman" w:hAnsi="Times New Roman" w:cs="Times New Roman"/>
          <w:b/>
          <w:bCs/>
        </w:rPr>
        <w:t>2014</w:t>
      </w:r>
      <w:r>
        <w:rPr>
          <w:rFonts w:ascii="Times New Roman" w:hAnsi="Times New Roman" w:cs="Times New Roman"/>
        </w:rPr>
        <w:t xml:space="preserve">, </w:t>
      </w:r>
      <w:r>
        <w:rPr>
          <w:rFonts w:ascii="Times New Roman" w:hAnsi="Times New Roman" w:cs="Times New Roman"/>
          <w:i/>
          <w:iCs/>
        </w:rPr>
        <w:t>249</w:t>
      </w:r>
      <w:r>
        <w:rPr>
          <w:rFonts w:ascii="Times New Roman" w:hAnsi="Times New Roman" w:cs="Times New Roman"/>
        </w:rPr>
        <w:t>, 84–89. https://doi.org/10.1016/j.surfcoat.2014.03.053.</w:t>
      </w:r>
    </w:p>
    <w:p w14:paraId="6D4C659E"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(12) </w:t>
      </w:r>
      <w:bookmarkStart w:id="51" w:name="OLE_LINK44"/>
      <w:r>
        <w:rPr>
          <w:rFonts w:ascii="Times New Roman" w:hAnsi="Times New Roman" w:cs="Times New Roman"/>
        </w:rPr>
        <w:t xml:space="preserve">Yu, S.; Yang, N.; Zhuang, H.; Meyer, J.; Mandal, S.; Williams, O. A.; Lilge, I.; Schönherr, H.; Jiang, X. Electrochemical Supercapacitors from Diamond. </w:t>
      </w:r>
      <w:r>
        <w:rPr>
          <w:rFonts w:ascii="Times New Roman" w:hAnsi="Times New Roman" w:cs="Times New Roman"/>
          <w:i/>
          <w:iCs/>
        </w:rPr>
        <w:t>J. Phys. Chem. C</w:t>
      </w:r>
      <w:r>
        <w:rPr>
          <w:rFonts w:ascii="Times New Roman" w:hAnsi="Times New Roman" w:cs="Times New Roman"/>
        </w:rPr>
        <w:t xml:space="preserve"> </w:t>
      </w:r>
      <w:r>
        <w:rPr>
          <w:rFonts w:ascii="Times New Roman" w:hAnsi="Times New Roman" w:cs="Times New Roman"/>
          <w:b/>
          <w:bCs/>
        </w:rPr>
        <w:t>2015</w:t>
      </w:r>
      <w:r>
        <w:rPr>
          <w:rFonts w:ascii="Times New Roman" w:hAnsi="Times New Roman" w:cs="Times New Roman"/>
        </w:rPr>
        <w:t xml:space="preserve">, </w:t>
      </w:r>
      <w:r>
        <w:rPr>
          <w:rFonts w:ascii="Times New Roman" w:hAnsi="Times New Roman" w:cs="Times New Roman"/>
          <w:i/>
          <w:iCs/>
        </w:rPr>
        <w:t xml:space="preserve">119 </w:t>
      </w:r>
      <w:r>
        <w:rPr>
          <w:rFonts w:ascii="Times New Roman" w:hAnsi="Times New Roman" w:cs="Times New Roman"/>
        </w:rPr>
        <w:t>(33), 18918–18926. https://doi.org/10.1021/acs.jpcc.5b04719.</w:t>
      </w:r>
      <w:bookmarkEnd w:id="51"/>
    </w:p>
    <w:p w14:paraId="26E34CB2"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(13) Yu, S.; Yang, N.; Vogel, M.; Mandal, S.; Williams, O. A.; Jiang, S.; Schönherr, H.; Yang, B.; Jiang, X. Battery-like Supercapacitors from Vertically Aligned Carbon Nanofiber Coated Diamond: Design and Demonstrator. </w:t>
      </w:r>
      <w:r>
        <w:rPr>
          <w:rFonts w:ascii="Times New Roman" w:hAnsi="Times New Roman" w:cs="Times New Roman"/>
          <w:i/>
          <w:iCs/>
        </w:rPr>
        <w:t>Adv. Energy Mater.</w:t>
      </w:r>
      <w:r>
        <w:rPr>
          <w:rFonts w:ascii="Times New Roman" w:hAnsi="Times New Roman" w:cs="Times New Roman"/>
        </w:rPr>
        <w:t xml:space="preserve"> </w:t>
      </w:r>
      <w:r>
        <w:rPr>
          <w:rFonts w:ascii="Times New Roman" w:hAnsi="Times New Roman" w:cs="Times New Roman"/>
          <w:b/>
          <w:bCs/>
        </w:rPr>
        <w:t>2018</w:t>
      </w:r>
      <w:r>
        <w:rPr>
          <w:rFonts w:ascii="Times New Roman" w:hAnsi="Times New Roman" w:cs="Times New Roman"/>
        </w:rPr>
        <w:t xml:space="preserve">, </w:t>
      </w:r>
      <w:r>
        <w:rPr>
          <w:rFonts w:ascii="Times New Roman" w:hAnsi="Times New Roman" w:cs="Times New Roman"/>
          <w:i/>
          <w:iCs/>
        </w:rPr>
        <w:t>8</w:t>
      </w:r>
      <w:r>
        <w:rPr>
          <w:rFonts w:ascii="Times New Roman" w:hAnsi="Times New Roman" w:cs="Times New Roman"/>
        </w:rPr>
        <w:t xml:space="preserve"> (12), 1702947. https://doi.org/10.1002/aenm.201702947.</w:t>
      </w:r>
    </w:p>
    <w:p w14:paraId="79020A86"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(14) Xu, J.; Yang, N.; Heuser, S.; Yu, S.; Schulte, A.; Schönherr, H.; Jiang, X. Achieving Ultrahigh Energy Densities of Supercapacitors with Porous Titanium Carbide/Boron-Doped Diamond Composite Electrodes. </w:t>
      </w:r>
      <w:r>
        <w:rPr>
          <w:rFonts w:ascii="Times New Roman" w:hAnsi="Times New Roman" w:cs="Times New Roman"/>
          <w:i/>
          <w:iCs/>
        </w:rPr>
        <w:t>Adv. Energy Mater.</w:t>
      </w:r>
      <w:r>
        <w:rPr>
          <w:rFonts w:ascii="Times New Roman" w:hAnsi="Times New Roman" w:cs="Times New Roman"/>
        </w:rPr>
        <w:t xml:space="preserve"> </w:t>
      </w:r>
      <w:r>
        <w:rPr>
          <w:rFonts w:ascii="Times New Roman" w:hAnsi="Times New Roman" w:cs="Times New Roman"/>
          <w:b/>
          <w:bCs/>
        </w:rPr>
        <w:t>2019</w:t>
      </w:r>
      <w:r>
        <w:rPr>
          <w:rFonts w:ascii="Times New Roman" w:hAnsi="Times New Roman" w:cs="Times New Roman"/>
        </w:rPr>
        <w:t xml:space="preserve">, </w:t>
      </w:r>
      <w:r>
        <w:rPr>
          <w:rFonts w:ascii="Times New Roman" w:hAnsi="Times New Roman" w:cs="Times New Roman"/>
          <w:i/>
          <w:iCs/>
        </w:rPr>
        <w:t>9</w:t>
      </w:r>
      <w:r>
        <w:rPr>
          <w:rFonts w:ascii="Times New Roman" w:hAnsi="Times New Roman" w:cs="Times New Roman"/>
        </w:rPr>
        <w:t xml:space="preserve"> (17), 1803623. https://doi.org/10.1002/aenm.201803623.</w:t>
      </w:r>
    </w:p>
    <w:p w14:paraId="5E5AA9EB"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(15) </w:t>
      </w:r>
      <w:bookmarkStart w:id="52" w:name="OLE_LINK76"/>
      <w:bookmarkStart w:id="53" w:name="OLE_LINK69"/>
      <w:r>
        <w:rPr>
          <w:rFonts w:ascii="Times New Roman" w:hAnsi="Times New Roman" w:cs="Times New Roman"/>
        </w:rPr>
        <w:t>Zhai, Z.</w:t>
      </w:r>
      <w:bookmarkEnd w:id="52"/>
      <w:r>
        <w:rPr>
          <w:rFonts w:ascii="Times New Roman" w:hAnsi="Times New Roman" w:cs="Times New Roman"/>
        </w:rPr>
        <w:t xml:space="preserve">; Huang, N.; Zhuang, H.; Liu, L.; Yang, B.; Wang, C.; Gai, Z.; Guo, F.; Li, Z.; Jiang, X. A Diamond/Graphite Nanoplatelets Electrode for Anodic Stripping Voltammetric Trace Determination of Zn(II), Cd(II), Pb(II) and Cu(II). </w:t>
      </w:r>
      <w:r>
        <w:rPr>
          <w:rFonts w:ascii="Times New Roman" w:hAnsi="Times New Roman" w:cs="Times New Roman"/>
          <w:i/>
          <w:iCs/>
        </w:rPr>
        <w:t>Appl. Surf. Sci.</w:t>
      </w:r>
      <w:r>
        <w:rPr>
          <w:rFonts w:ascii="Times New Roman" w:hAnsi="Times New Roman" w:cs="Times New Roman"/>
        </w:rPr>
        <w:t xml:space="preserve"> </w:t>
      </w:r>
      <w:r>
        <w:rPr>
          <w:rFonts w:ascii="Times New Roman" w:hAnsi="Times New Roman" w:cs="Times New Roman"/>
          <w:b/>
          <w:bCs/>
        </w:rPr>
        <w:t>2018</w:t>
      </w:r>
      <w:r>
        <w:rPr>
          <w:rFonts w:ascii="Times New Roman" w:hAnsi="Times New Roman" w:cs="Times New Roman"/>
        </w:rPr>
        <w:t xml:space="preserve">, </w:t>
      </w:r>
      <w:r>
        <w:rPr>
          <w:rFonts w:ascii="Times New Roman" w:hAnsi="Times New Roman" w:cs="Times New Roman"/>
          <w:i/>
          <w:iCs/>
        </w:rPr>
        <w:t>457</w:t>
      </w:r>
      <w:r>
        <w:rPr>
          <w:rFonts w:ascii="Times New Roman" w:hAnsi="Times New Roman" w:cs="Times New Roman"/>
        </w:rPr>
        <w:t>, 1192–1201. https://doi.org/10.1016/j.apsusc.2018.06.266.</w:t>
      </w:r>
    </w:p>
    <w:p w14:paraId="57358425" w14:textId="77777777" w:rsidR="00B061B5" w:rsidRDefault="00000000">
      <w:pPr>
        <w:pStyle w:val="Bibliography1"/>
        <w:spacing w:line="360" w:lineRule="auto"/>
        <w:jc w:val="both"/>
        <w:rPr>
          <w:rFonts w:ascii="Times New Roman" w:hAnsi="Times New Roman" w:cs="Times New Roman"/>
        </w:rPr>
      </w:pPr>
      <w:bookmarkStart w:id="54" w:name="OLE_LINK72"/>
      <w:bookmarkEnd w:id="53"/>
      <w:r>
        <w:rPr>
          <w:rFonts w:ascii="Times New Roman" w:hAnsi="Times New Roman" w:cs="Times New Roman"/>
        </w:rPr>
        <w:lastRenderedPageBreak/>
        <w:t xml:space="preserve">(16) </w:t>
      </w:r>
      <w:bookmarkStart w:id="55" w:name="OLE_LINK57"/>
      <w:r>
        <w:rPr>
          <w:rFonts w:ascii="Times New Roman" w:hAnsi="Times New Roman" w:cs="Times New Roman"/>
        </w:rPr>
        <w:t>Guo, Y.; Huang, N.; Yang, B.; Wang, C.; Zhuang, H.; Tian, Q.; Zhai, Z.; Liu, L.; Jiang, X. Hybrid Diamond/Graphite Films as Electrodes for Anodic Stripping Voltammetry of Trace Ag</w:t>
      </w:r>
      <w:r>
        <w:rPr>
          <w:rFonts w:ascii="Times New Roman" w:hAnsi="Times New Roman" w:cs="Times New Roman"/>
          <w:vertAlign w:val="superscript"/>
        </w:rPr>
        <w:t>+</w:t>
      </w:r>
      <w:r>
        <w:rPr>
          <w:rFonts w:ascii="Times New Roman" w:hAnsi="Times New Roman" w:cs="Times New Roman"/>
        </w:rPr>
        <w:t xml:space="preserve"> and Cu</w:t>
      </w:r>
      <w:r>
        <w:rPr>
          <w:rFonts w:ascii="Times New Roman" w:hAnsi="Times New Roman" w:cs="Times New Roman"/>
          <w:vertAlign w:val="superscript"/>
        </w:rPr>
        <w:t>2+</w:t>
      </w:r>
      <w:r>
        <w:rPr>
          <w:rFonts w:ascii="Times New Roman" w:hAnsi="Times New Roman" w:cs="Times New Roman"/>
        </w:rPr>
        <w:t xml:space="preserve">. </w:t>
      </w:r>
      <w:r>
        <w:rPr>
          <w:rFonts w:ascii="Times New Roman" w:hAnsi="Times New Roman" w:cs="Times New Roman"/>
          <w:i/>
          <w:iCs/>
        </w:rPr>
        <w:t>Sens. Actuators B Chem.</w:t>
      </w:r>
      <w:r>
        <w:rPr>
          <w:rFonts w:ascii="Times New Roman" w:hAnsi="Times New Roman" w:cs="Times New Roman"/>
        </w:rPr>
        <w:t xml:space="preserve"> </w:t>
      </w:r>
      <w:r>
        <w:rPr>
          <w:rFonts w:ascii="Times New Roman" w:hAnsi="Times New Roman" w:cs="Times New Roman"/>
          <w:b/>
          <w:bCs/>
        </w:rPr>
        <w:t>2016</w:t>
      </w:r>
      <w:r>
        <w:rPr>
          <w:rFonts w:ascii="Times New Roman" w:hAnsi="Times New Roman" w:cs="Times New Roman"/>
        </w:rPr>
        <w:t xml:space="preserve">, </w:t>
      </w:r>
      <w:r>
        <w:rPr>
          <w:rFonts w:ascii="Times New Roman" w:hAnsi="Times New Roman" w:cs="Times New Roman"/>
          <w:i/>
          <w:iCs/>
        </w:rPr>
        <w:t>231</w:t>
      </w:r>
      <w:r>
        <w:rPr>
          <w:rFonts w:ascii="Times New Roman" w:hAnsi="Times New Roman" w:cs="Times New Roman"/>
        </w:rPr>
        <w:t>, 194–202. https://doi.org/10.1016/j.snb.2016.02.098.</w:t>
      </w:r>
    </w:p>
    <w:bookmarkEnd w:id="54"/>
    <w:bookmarkEnd w:id="55"/>
    <w:p w14:paraId="3B1B6F3C"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(17) </w:t>
      </w:r>
      <w:bookmarkStart w:id="56" w:name="OLE_LINK63"/>
      <w:r>
        <w:rPr>
          <w:rFonts w:ascii="Times New Roman" w:hAnsi="Times New Roman" w:cs="Times New Roman"/>
        </w:rPr>
        <w:t xml:space="preserve">Tian, Q.; Yang, B.; Zhuang, H.; Guo, Y.; Wang, C.; Zhai, Z.; Liu, L.; Huang, N.; Jiang, X. Hybrid Diamond/Graphite Films: Morphological Evolution, Microstructure and Tribological Properties. </w:t>
      </w:r>
      <w:r>
        <w:rPr>
          <w:rFonts w:ascii="Times New Roman" w:hAnsi="Times New Roman" w:cs="Times New Roman"/>
          <w:i/>
          <w:iCs/>
        </w:rPr>
        <w:t>Diam. Relat. Mater.</w:t>
      </w:r>
      <w:r>
        <w:rPr>
          <w:rFonts w:ascii="Times New Roman" w:hAnsi="Times New Roman" w:cs="Times New Roman"/>
        </w:rPr>
        <w:t xml:space="preserve"> </w:t>
      </w:r>
      <w:r>
        <w:rPr>
          <w:rFonts w:ascii="Times New Roman" w:hAnsi="Times New Roman" w:cs="Times New Roman"/>
          <w:b/>
          <w:bCs/>
        </w:rPr>
        <w:t>2016</w:t>
      </w:r>
      <w:r>
        <w:rPr>
          <w:rFonts w:ascii="Times New Roman" w:hAnsi="Times New Roman" w:cs="Times New Roman"/>
        </w:rPr>
        <w:t xml:space="preserve">, </w:t>
      </w:r>
      <w:r>
        <w:rPr>
          <w:rFonts w:ascii="Times New Roman" w:hAnsi="Times New Roman" w:cs="Times New Roman"/>
          <w:i/>
          <w:iCs/>
        </w:rPr>
        <w:t>70</w:t>
      </w:r>
      <w:r>
        <w:rPr>
          <w:rFonts w:ascii="Times New Roman" w:hAnsi="Times New Roman" w:cs="Times New Roman"/>
        </w:rPr>
        <w:t>, 179–185. https://doi.org/10.1016/j.diamond.2016.10.020.</w:t>
      </w:r>
    </w:p>
    <w:bookmarkEnd w:id="56"/>
    <w:p w14:paraId="26872AF0"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(18) Zhang, C.; Huang, N.; Zhai, Z.; Liu, L.; Chen, B.; Yang, B.; Jiang, X.; Yang, N. Bifunctional Oxygen Electrocatalyst of Co</w:t>
      </w:r>
      <w:r>
        <w:rPr>
          <w:rFonts w:ascii="Times New Roman" w:hAnsi="Times New Roman" w:cs="Times New Roman"/>
          <w:vertAlign w:val="subscript"/>
        </w:rPr>
        <w:t>4</w:t>
      </w:r>
      <w:r>
        <w:rPr>
          <w:rFonts w:ascii="Times New Roman" w:hAnsi="Times New Roman" w:cs="Times New Roman"/>
        </w:rPr>
        <w:t xml:space="preserve">N and Nitrogen-Doped Carbon Nanowalls/Diamond for High-Performance Flexible Zinc–Air Batteries. </w:t>
      </w:r>
      <w:r>
        <w:rPr>
          <w:rFonts w:ascii="Times New Roman" w:hAnsi="Times New Roman" w:cs="Times New Roman"/>
          <w:i/>
          <w:iCs/>
        </w:rPr>
        <w:t>Adv. Energy Mater.</w:t>
      </w:r>
      <w:r>
        <w:rPr>
          <w:rFonts w:ascii="Times New Roman" w:hAnsi="Times New Roman" w:cs="Times New Roman"/>
        </w:rPr>
        <w:t xml:space="preserve"> </w:t>
      </w:r>
      <w:r>
        <w:rPr>
          <w:rFonts w:ascii="Times New Roman" w:hAnsi="Times New Roman" w:cs="Times New Roman"/>
          <w:b/>
          <w:bCs/>
        </w:rPr>
        <w:t>2023</w:t>
      </w:r>
      <w:r>
        <w:rPr>
          <w:rFonts w:ascii="Times New Roman" w:hAnsi="Times New Roman" w:cs="Times New Roman"/>
        </w:rPr>
        <w:t xml:space="preserve">, </w:t>
      </w:r>
      <w:r>
        <w:rPr>
          <w:rFonts w:ascii="Times New Roman" w:hAnsi="Times New Roman" w:cs="Times New Roman" w:hint="eastAsia"/>
          <w:i/>
          <w:iCs/>
        </w:rPr>
        <w:t>13</w:t>
      </w:r>
      <w:r>
        <w:rPr>
          <w:rFonts w:ascii="Times New Roman" w:hAnsi="Times New Roman" w:cs="Times New Roman"/>
        </w:rPr>
        <w:t xml:space="preserve"> (</w:t>
      </w:r>
      <w:r>
        <w:rPr>
          <w:rFonts w:ascii="Times New Roman" w:hAnsi="Times New Roman" w:cs="Times New Roman" w:hint="eastAsia"/>
        </w:rPr>
        <w:t>41</w:t>
      </w:r>
      <w:r>
        <w:rPr>
          <w:rFonts w:ascii="Times New Roman" w:hAnsi="Times New Roman" w:cs="Times New Roman"/>
        </w:rPr>
        <w:t>), 2301749. https://doi.org/10.1002/aenm.202301749.</w:t>
      </w:r>
    </w:p>
    <w:p w14:paraId="2A87005F"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(19) Zhai, Z.; Huang, N.; Yang, B.; Liu, L.; Li, H.; Chen, J.; Zhang, B.; Jiang, X. </w:t>
      </w:r>
      <w:bookmarkStart w:id="57" w:name="OLE_LINK56"/>
      <w:r>
        <w:rPr>
          <w:rFonts w:ascii="Times New Roman" w:hAnsi="Times New Roman" w:cs="Times New Roman"/>
        </w:rPr>
        <w:t xml:space="preserve">In Situ Construction of Hierarchical Diamond Supported on Carbon Nanowalls/Diamond for Enhanced Electron Field Emission. </w:t>
      </w:r>
      <w:bookmarkEnd w:id="57"/>
      <w:r>
        <w:rPr>
          <w:rFonts w:ascii="Times New Roman" w:hAnsi="Times New Roman" w:cs="Times New Roman"/>
          <w:i/>
          <w:iCs/>
        </w:rPr>
        <w:t>ACS Appl. Mater. Interfaces</w:t>
      </w:r>
      <w:r>
        <w:rPr>
          <w:rFonts w:ascii="Times New Roman" w:hAnsi="Times New Roman" w:cs="Times New Roman"/>
        </w:rPr>
        <w:t xml:space="preserve"> </w:t>
      </w:r>
      <w:r>
        <w:rPr>
          <w:rFonts w:ascii="Times New Roman" w:hAnsi="Times New Roman" w:cs="Times New Roman"/>
          <w:b/>
          <w:bCs/>
        </w:rPr>
        <w:t>2020</w:t>
      </w:r>
      <w:r>
        <w:rPr>
          <w:rFonts w:ascii="Times New Roman" w:hAnsi="Times New Roman" w:cs="Times New Roman"/>
        </w:rPr>
        <w:t xml:space="preserve">, </w:t>
      </w:r>
      <w:r>
        <w:rPr>
          <w:rFonts w:ascii="Times New Roman" w:hAnsi="Times New Roman" w:cs="Times New Roman"/>
          <w:i/>
          <w:iCs/>
        </w:rPr>
        <w:t>12</w:t>
      </w:r>
      <w:r>
        <w:rPr>
          <w:rFonts w:ascii="Times New Roman" w:hAnsi="Times New Roman" w:cs="Times New Roman"/>
        </w:rPr>
        <w:t xml:space="preserve"> (7), 8522–8532. https://doi.org/10.1021/acsami.9b18004.</w:t>
      </w:r>
    </w:p>
    <w:p w14:paraId="1826056B"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(20) Zhang, C.; Huang, N.; Zhai, Z.; Liu, L.; Chen, B.; Lu, Z.; Zhou, M.; Song, H.; Shi, D.; Yang, B.; Yang, N.; Jiang, X. Nitrogen-Doped Carbon Nanowalls/Diamond Films as Efficient Electrocatalysts toward Oxygen Reduction Reaction. </w:t>
      </w:r>
      <w:r>
        <w:rPr>
          <w:rFonts w:ascii="Times New Roman" w:hAnsi="Times New Roman" w:cs="Times New Roman"/>
          <w:i/>
          <w:iCs/>
        </w:rPr>
        <w:t>Nanotechnology</w:t>
      </w:r>
      <w:r>
        <w:rPr>
          <w:rFonts w:ascii="Times New Roman" w:hAnsi="Times New Roman" w:cs="Times New Roman"/>
        </w:rPr>
        <w:t xml:space="preserve"> </w:t>
      </w:r>
      <w:r>
        <w:rPr>
          <w:rFonts w:ascii="Times New Roman" w:hAnsi="Times New Roman" w:cs="Times New Roman"/>
          <w:b/>
          <w:bCs/>
        </w:rPr>
        <w:t>2021</w:t>
      </w:r>
      <w:r>
        <w:rPr>
          <w:rFonts w:ascii="Times New Roman" w:hAnsi="Times New Roman" w:cs="Times New Roman"/>
        </w:rPr>
        <w:t xml:space="preserve">, </w:t>
      </w:r>
      <w:r>
        <w:rPr>
          <w:rFonts w:ascii="Times New Roman" w:hAnsi="Times New Roman" w:cs="Times New Roman"/>
          <w:i/>
          <w:iCs/>
        </w:rPr>
        <w:t>33</w:t>
      </w:r>
      <w:r>
        <w:rPr>
          <w:rFonts w:ascii="Times New Roman" w:hAnsi="Times New Roman" w:cs="Times New Roman"/>
        </w:rPr>
        <w:t xml:space="preserve"> (1), 015401. https://doi.org/10.1088/1361-6528/ac2a84.</w:t>
      </w:r>
    </w:p>
    <w:p w14:paraId="05AAA999"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(21) Jian, Z.; Yang, N.; Vogel, M.; Zhou, Z.; Zhao, G.; Kienitz, P.; Schulte, A.; Schönherr, H.; Jiao, T.; Zhang, W.; Jiang, X. Tunable Photo-Electrochemistry of Patterned TiO</w:t>
      </w:r>
      <w:r>
        <w:rPr>
          <w:rFonts w:ascii="Times New Roman" w:hAnsi="Times New Roman" w:cs="Times New Roman"/>
          <w:vertAlign w:val="subscript"/>
        </w:rPr>
        <w:t>2</w:t>
      </w:r>
      <w:r>
        <w:rPr>
          <w:rFonts w:ascii="Times New Roman" w:hAnsi="Times New Roman" w:cs="Times New Roman"/>
        </w:rPr>
        <w:t xml:space="preserve">/BDD Heterojunctions. </w:t>
      </w:r>
      <w:r>
        <w:rPr>
          <w:rFonts w:ascii="Times New Roman" w:hAnsi="Times New Roman" w:cs="Times New Roman"/>
          <w:i/>
          <w:iCs/>
        </w:rPr>
        <w:t>Small Methods</w:t>
      </w:r>
      <w:r>
        <w:rPr>
          <w:rFonts w:ascii="Times New Roman" w:hAnsi="Times New Roman" w:cs="Times New Roman"/>
        </w:rPr>
        <w:t xml:space="preserve"> </w:t>
      </w:r>
      <w:r>
        <w:rPr>
          <w:rFonts w:ascii="Times New Roman" w:hAnsi="Times New Roman" w:cs="Times New Roman"/>
          <w:b/>
          <w:bCs/>
        </w:rPr>
        <w:t>2020</w:t>
      </w:r>
      <w:r>
        <w:rPr>
          <w:rFonts w:ascii="Times New Roman" w:hAnsi="Times New Roman" w:cs="Times New Roman"/>
        </w:rPr>
        <w:t xml:space="preserve">, </w:t>
      </w:r>
      <w:r>
        <w:rPr>
          <w:rFonts w:ascii="Times New Roman" w:hAnsi="Times New Roman" w:cs="Times New Roman"/>
          <w:i/>
          <w:iCs/>
        </w:rPr>
        <w:t>4</w:t>
      </w:r>
      <w:r>
        <w:rPr>
          <w:rFonts w:ascii="Times New Roman" w:hAnsi="Times New Roman" w:cs="Times New Roman"/>
        </w:rPr>
        <w:t xml:space="preserve"> (9), 2000257. https://doi.org/10.1002/smtd.202000257.</w:t>
      </w:r>
    </w:p>
    <w:p w14:paraId="7F39103F"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(22) Chen, B.; Zhai, Z.; Huang, N.; Zhang, C.; Yu, S.; Liu, L.; Yang, B.; Jiang, X.; Yang, N. Highly Localized Charges of Confined Electrical Double-Layers Inside 0.7-</w:t>
      </w:r>
      <w:r>
        <w:rPr>
          <w:rFonts w:ascii="Times New Roman" w:hAnsi="Times New Roman" w:cs="Times New Roman" w:hint="eastAsia"/>
        </w:rPr>
        <w:t>n</w:t>
      </w:r>
      <w:r>
        <w:rPr>
          <w:rFonts w:ascii="Times New Roman" w:hAnsi="Times New Roman" w:cs="Times New Roman"/>
        </w:rPr>
        <w:t xml:space="preserve">m Layered Channels. </w:t>
      </w:r>
      <w:r>
        <w:rPr>
          <w:rFonts w:ascii="Times New Roman" w:hAnsi="Times New Roman" w:cs="Times New Roman"/>
          <w:i/>
          <w:iCs/>
        </w:rPr>
        <w:t>Adv. Energy Mater.</w:t>
      </w:r>
      <w:r>
        <w:rPr>
          <w:rFonts w:ascii="Times New Roman" w:hAnsi="Times New Roman" w:cs="Times New Roman"/>
        </w:rPr>
        <w:t xml:space="preserve"> </w:t>
      </w:r>
      <w:r>
        <w:rPr>
          <w:rFonts w:ascii="Times New Roman" w:hAnsi="Times New Roman" w:cs="Times New Roman"/>
          <w:b/>
          <w:bCs/>
        </w:rPr>
        <w:t>2023</w:t>
      </w:r>
      <w:r>
        <w:rPr>
          <w:rFonts w:ascii="Times New Roman" w:hAnsi="Times New Roman" w:cs="Times New Roman"/>
        </w:rPr>
        <w:t xml:space="preserve">, </w:t>
      </w:r>
      <w:r>
        <w:rPr>
          <w:rFonts w:ascii="Times New Roman" w:hAnsi="Times New Roman" w:cs="Times New Roman"/>
          <w:i/>
          <w:iCs/>
        </w:rPr>
        <w:t>13</w:t>
      </w:r>
      <w:r>
        <w:rPr>
          <w:rFonts w:ascii="Times New Roman" w:hAnsi="Times New Roman" w:cs="Times New Roman"/>
        </w:rPr>
        <w:t xml:space="preserve"> (36), 2300716. https://doi.org/10.1002/aenm.202300716.</w:t>
      </w:r>
    </w:p>
    <w:p w14:paraId="4B312D88"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lastRenderedPageBreak/>
        <w:t xml:space="preserve">(23) </w:t>
      </w:r>
      <w:bookmarkStart w:id="58" w:name="OLE_LINK62"/>
      <w:r>
        <w:rPr>
          <w:rFonts w:ascii="Times New Roman" w:hAnsi="Times New Roman" w:cs="Times New Roman"/>
        </w:rPr>
        <w:t xml:space="preserve">Zhai, Z.; Leng, B.; Yang, N.; Yang, B.; Liu, L.; Huang, N.; Jiang, X. Rational Construction of 3D-Networked Carbon Nanowalls/Diamond Supporting CuO Architecture for High-Performance Electrochemical Biosensors. </w:t>
      </w:r>
      <w:r>
        <w:rPr>
          <w:rFonts w:ascii="Times New Roman" w:hAnsi="Times New Roman" w:cs="Times New Roman"/>
          <w:i/>
          <w:iCs/>
        </w:rPr>
        <w:t>Small</w:t>
      </w:r>
      <w:r>
        <w:rPr>
          <w:rFonts w:ascii="Times New Roman" w:hAnsi="Times New Roman" w:cs="Times New Roman"/>
        </w:rPr>
        <w:t xml:space="preserve"> </w:t>
      </w:r>
      <w:r>
        <w:rPr>
          <w:rFonts w:ascii="Times New Roman" w:hAnsi="Times New Roman" w:cs="Times New Roman"/>
          <w:b/>
          <w:bCs/>
        </w:rPr>
        <w:t>2019</w:t>
      </w:r>
      <w:r>
        <w:rPr>
          <w:rFonts w:ascii="Times New Roman" w:hAnsi="Times New Roman" w:cs="Times New Roman"/>
        </w:rPr>
        <w:t xml:space="preserve">, </w:t>
      </w:r>
      <w:r>
        <w:rPr>
          <w:rFonts w:ascii="Times New Roman" w:hAnsi="Times New Roman" w:cs="Times New Roman"/>
          <w:i/>
          <w:iCs/>
        </w:rPr>
        <w:t>15</w:t>
      </w:r>
      <w:r>
        <w:rPr>
          <w:rFonts w:ascii="Times New Roman" w:hAnsi="Times New Roman" w:cs="Times New Roman"/>
        </w:rPr>
        <w:t xml:space="preserve"> (48), 1901527. https://doi.org/10.1002/smll.201901527.</w:t>
      </w:r>
    </w:p>
    <w:bookmarkEnd w:id="58"/>
    <w:p w14:paraId="38ACA2C8"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(24) Deshmukh, S.; Kunuku, S.; Jakobczyk, P.; Olejnik, A.; Chen, C.-H.; Niu, H.; Yang, B.; Yang, N.; Bogdanowicz, R. Diamond-Based Supercapacitors with Ultrahigh Cyclic Stability Through Dual-Phase MnO</w:t>
      </w:r>
      <w:r>
        <w:rPr>
          <w:rFonts w:ascii="Times New Roman" w:hAnsi="Times New Roman" w:cs="Times New Roman"/>
          <w:vertAlign w:val="subscript"/>
        </w:rPr>
        <w:t>2</w:t>
      </w:r>
      <w:r>
        <w:rPr>
          <w:rFonts w:ascii="Times New Roman" w:hAnsi="Times New Roman" w:cs="Times New Roman"/>
        </w:rPr>
        <w:t xml:space="preserve">-Graphitic Transformation Induced by High-Dose Mn-Ion Implantation. </w:t>
      </w:r>
      <w:r>
        <w:rPr>
          <w:rFonts w:ascii="Times New Roman" w:hAnsi="Times New Roman" w:cs="Times New Roman"/>
          <w:i/>
          <w:iCs/>
        </w:rPr>
        <w:t>Adv</w:t>
      </w:r>
      <w:r>
        <w:rPr>
          <w:rFonts w:ascii="Times New Roman" w:hAnsi="Times New Roman" w:cs="Times New Roman" w:hint="eastAsia"/>
          <w:i/>
          <w:iCs/>
        </w:rPr>
        <w:t>.</w:t>
      </w:r>
      <w:r>
        <w:rPr>
          <w:rFonts w:ascii="Times New Roman" w:hAnsi="Times New Roman" w:cs="Times New Roman"/>
          <w:i/>
          <w:iCs/>
        </w:rPr>
        <w:t xml:space="preserve"> Funct. Mater.</w:t>
      </w:r>
      <w:r>
        <w:rPr>
          <w:rFonts w:ascii="Times New Roman" w:hAnsi="Times New Roman" w:cs="Times New Roman"/>
        </w:rPr>
        <w:t xml:space="preserve"> </w:t>
      </w:r>
      <w:r>
        <w:rPr>
          <w:rFonts w:ascii="Times New Roman" w:hAnsi="Times New Roman" w:cs="Times New Roman"/>
          <w:b/>
          <w:bCs/>
        </w:rPr>
        <w:t>2023</w:t>
      </w:r>
      <w:r>
        <w:rPr>
          <w:rFonts w:ascii="Times New Roman" w:hAnsi="Times New Roman" w:cs="Times New Roman"/>
        </w:rPr>
        <w:t>, https://doi.org/10.1002/adfm.202308617.</w:t>
      </w:r>
    </w:p>
    <w:p w14:paraId="51EDAD78"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(25) </w:t>
      </w:r>
      <w:bookmarkStart w:id="59" w:name="OLE_LINK51"/>
      <w:bookmarkStart w:id="60" w:name="OLE_LINK67"/>
      <w:r>
        <w:rPr>
          <w:rFonts w:ascii="Times New Roman" w:hAnsi="Times New Roman" w:cs="Times New Roman"/>
        </w:rPr>
        <w:t xml:space="preserve">Srikanth Vadali, V. S. S.; Samra, H. A.; Staedler, T.; Jiang, X. Nanocrystalline Diamond/β-SiC Composite Interlayers for the Deposition of Continuous Diamond Films on W and Mo Substrate Materials. </w:t>
      </w:r>
      <w:r>
        <w:rPr>
          <w:rFonts w:ascii="Times New Roman" w:hAnsi="Times New Roman" w:cs="Times New Roman"/>
          <w:i/>
          <w:iCs/>
        </w:rPr>
        <w:t>Surf. Coat. Technol.</w:t>
      </w:r>
      <w:r>
        <w:rPr>
          <w:rFonts w:ascii="Times New Roman" w:hAnsi="Times New Roman" w:cs="Times New Roman"/>
        </w:rPr>
        <w:t xml:space="preserve"> </w:t>
      </w:r>
      <w:r>
        <w:rPr>
          <w:rFonts w:ascii="Times New Roman" w:hAnsi="Times New Roman" w:cs="Times New Roman"/>
          <w:b/>
          <w:bCs/>
        </w:rPr>
        <w:t>2007</w:t>
      </w:r>
      <w:r>
        <w:rPr>
          <w:rFonts w:ascii="Times New Roman" w:hAnsi="Times New Roman" w:cs="Times New Roman"/>
        </w:rPr>
        <w:t xml:space="preserve">, </w:t>
      </w:r>
      <w:r>
        <w:rPr>
          <w:rFonts w:ascii="Times New Roman" w:hAnsi="Times New Roman" w:cs="Times New Roman"/>
          <w:i/>
          <w:iCs/>
        </w:rPr>
        <w:t>201</w:t>
      </w:r>
      <w:r>
        <w:rPr>
          <w:rFonts w:ascii="Times New Roman" w:hAnsi="Times New Roman" w:cs="Times New Roman"/>
        </w:rPr>
        <w:t xml:space="preserve"> (22), 8981–8985. https://doi.org/10.1016/j.surfcoat.2007.04.018.</w:t>
      </w:r>
      <w:bookmarkEnd w:id="59"/>
    </w:p>
    <w:bookmarkEnd w:id="60"/>
    <w:p w14:paraId="2624B421"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(26)</w:t>
      </w:r>
      <w:r>
        <w:rPr>
          <w:rFonts w:ascii="Times New Roman" w:hAnsi="Times New Roman" w:cs="Times New Roman"/>
        </w:rPr>
        <w:tab/>
        <w:t xml:space="preserve">Tian, Q.; Huang, N.; Yang, B.; Zhuang, H.; Wang, C.; Zhai, Z.; Li, J.; Jia, X.; Liu, L.; Jiang, X. Diamond/β-SiC Film as Adhesion-Enhanced Interlayer for Top Diamond Coatings on Cemented Tungsten Carbide Substrate. </w:t>
      </w:r>
      <w:r>
        <w:rPr>
          <w:rFonts w:ascii="Times New Roman" w:hAnsi="Times New Roman" w:cs="Times New Roman"/>
          <w:i/>
          <w:iCs/>
        </w:rPr>
        <w:t>J. Mater. Sci. Technol.</w:t>
      </w:r>
      <w:r>
        <w:rPr>
          <w:rFonts w:ascii="Times New Roman" w:hAnsi="Times New Roman" w:cs="Times New Roman"/>
        </w:rPr>
        <w:t xml:space="preserve"> </w:t>
      </w:r>
      <w:r>
        <w:rPr>
          <w:rFonts w:ascii="Times New Roman" w:hAnsi="Times New Roman" w:cs="Times New Roman"/>
          <w:b/>
          <w:bCs/>
        </w:rPr>
        <w:t>2017</w:t>
      </w:r>
      <w:r>
        <w:rPr>
          <w:rFonts w:ascii="Times New Roman" w:hAnsi="Times New Roman" w:cs="Times New Roman"/>
        </w:rPr>
        <w:t xml:space="preserve">, </w:t>
      </w:r>
      <w:r>
        <w:rPr>
          <w:rFonts w:ascii="Times New Roman" w:hAnsi="Times New Roman" w:cs="Times New Roman"/>
          <w:i/>
          <w:iCs/>
        </w:rPr>
        <w:t>33</w:t>
      </w:r>
      <w:r>
        <w:rPr>
          <w:rFonts w:ascii="Times New Roman" w:hAnsi="Times New Roman" w:cs="Times New Roman"/>
        </w:rPr>
        <w:t xml:space="preserve"> (10), 1097–1106. https://doi.org/10.1016/j.jmst.2017.06.005.</w:t>
      </w:r>
    </w:p>
    <w:p w14:paraId="691F202A"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(27)</w:t>
      </w:r>
      <w:r>
        <w:rPr>
          <w:rFonts w:ascii="Times New Roman" w:hAnsi="Times New Roman" w:cs="Times New Roman"/>
        </w:rPr>
        <w:tab/>
        <w:t xml:space="preserve">Yu, S.; Sankaran, K. J.; Korneychuk, S.; Verbeeck, J.; Haenen, K.; Jiang, X.; Yang, N. </w:t>
      </w:r>
      <w:bookmarkStart w:id="61" w:name="OLE_LINK58"/>
      <w:r>
        <w:rPr>
          <w:rFonts w:ascii="Times New Roman" w:hAnsi="Times New Roman" w:cs="Times New Roman"/>
        </w:rPr>
        <w:t>High-Performance Supercabatteries Using Graphite@diamond Nano-Needle Capacitor Electrodes and Redox Electrolytes.</w:t>
      </w:r>
      <w:bookmarkEnd w:id="61"/>
      <w:r>
        <w:rPr>
          <w:rFonts w:ascii="Times New Roman" w:hAnsi="Times New Roman" w:cs="Times New Roman"/>
        </w:rPr>
        <w:t xml:space="preserve"> </w:t>
      </w:r>
      <w:r>
        <w:rPr>
          <w:rFonts w:ascii="Times New Roman" w:hAnsi="Times New Roman" w:cs="Times New Roman"/>
          <w:i/>
          <w:iCs/>
        </w:rPr>
        <w:t>Nanoscale</w:t>
      </w:r>
      <w:r>
        <w:rPr>
          <w:rFonts w:ascii="Times New Roman" w:hAnsi="Times New Roman" w:cs="Times New Roman"/>
        </w:rPr>
        <w:t xml:space="preserve"> </w:t>
      </w:r>
      <w:r>
        <w:rPr>
          <w:rFonts w:ascii="Times New Roman" w:hAnsi="Times New Roman" w:cs="Times New Roman"/>
          <w:b/>
          <w:bCs/>
        </w:rPr>
        <w:t>2019</w:t>
      </w:r>
      <w:r>
        <w:rPr>
          <w:rFonts w:ascii="Times New Roman" w:hAnsi="Times New Roman" w:cs="Times New Roman"/>
        </w:rPr>
        <w:t xml:space="preserve">, </w:t>
      </w:r>
      <w:r>
        <w:rPr>
          <w:rFonts w:ascii="Times New Roman" w:hAnsi="Times New Roman" w:cs="Times New Roman"/>
          <w:i/>
          <w:iCs/>
        </w:rPr>
        <w:t>11</w:t>
      </w:r>
      <w:r>
        <w:rPr>
          <w:rFonts w:ascii="Times New Roman" w:hAnsi="Times New Roman" w:cs="Times New Roman"/>
        </w:rPr>
        <w:t xml:space="preserve"> (38), 17939–17946. https://doi.org/10.1039/C9NR07037K.</w:t>
      </w:r>
    </w:p>
    <w:p w14:paraId="6A21E4B7"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(28)</w:t>
      </w:r>
      <w:r>
        <w:rPr>
          <w:rFonts w:ascii="Times New Roman" w:hAnsi="Times New Roman" w:cs="Times New Roman"/>
        </w:rPr>
        <w:tab/>
        <w:t xml:space="preserve"> Wang, T.; Handschuh-Wang, S.; Yang, Y.; Zhuang, H.; Schlemper, C.; Wesner, D.; Schönherr, H.; Zhang, W.; Jiang, X. </w:t>
      </w:r>
      <w:bookmarkStart w:id="62" w:name="OLE_LINK7"/>
      <w:r>
        <w:rPr>
          <w:rFonts w:ascii="Times New Roman" w:hAnsi="Times New Roman" w:cs="Times New Roman"/>
        </w:rPr>
        <w:t>Controlled Surface Chemistry of Diamond/β-SiC Composite Films for Preferential Protein Adsorption.</w:t>
      </w:r>
      <w:bookmarkEnd w:id="62"/>
      <w:r>
        <w:rPr>
          <w:rFonts w:ascii="Times New Roman" w:hAnsi="Times New Roman" w:cs="Times New Roman"/>
        </w:rPr>
        <w:t xml:space="preserve"> </w:t>
      </w:r>
      <w:r>
        <w:rPr>
          <w:rFonts w:ascii="Times New Roman" w:hAnsi="Times New Roman" w:cs="Times New Roman"/>
          <w:i/>
          <w:iCs/>
        </w:rPr>
        <w:t>Langmuir</w:t>
      </w:r>
      <w:r>
        <w:rPr>
          <w:rFonts w:ascii="Times New Roman" w:hAnsi="Times New Roman" w:cs="Times New Roman"/>
        </w:rPr>
        <w:t xml:space="preserve"> </w:t>
      </w:r>
      <w:r>
        <w:rPr>
          <w:rFonts w:ascii="Times New Roman" w:hAnsi="Times New Roman" w:cs="Times New Roman"/>
          <w:b/>
          <w:bCs/>
        </w:rPr>
        <w:t>2014</w:t>
      </w:r>
      <w:r>
        <w:rPr>
          <w:rFonts w:ascii="Times New Roman" w:hAnsi="Times New Roman" w:cs="Times New Roman"/>
        </w:rPr>
        <w:t xml:space="preserve">, </w:t>
      </w:r>
      <w:r>
        <w:rPr>
          <w:rFonts w:ascii="Times New Roman" w:hAnsi="Times New Roman" w:cs="Times New Roman"/>
          <w:i/>
          <w:iCs/>
        </w:rPr>
        <w:t>30</w:t>
      </w:r>
      <w:r>
        <w:rPr>
          <w:rFonts w:ascii="Times New Roman" w:hAnsi="Times New Roman" w:cs="Times New Roman"/>
        </w:rPr>
        <w:t xml:space="preserve"> (4), 1089–1099. https://doi.org/</w:t>
      </w:r>
      <w:bookmarkStart w:id="63" w:name="OLE_LINK54"/>
      <w:r>
        <w:rPr>
          <w:rFonts w:ascii="Times New Roman" w:hAnsi="Times New Roman" w:cs="Times New Roman"/>
        </w:rPr>
        <w:t>10.1021/la404277p.</w:t>
      </w:r>
      <w:bookmarkEnd w:id="63"/>
    </w:p>
    <w:p w14:paraId="31502B2E"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(29) Wang, T.; Handschuh-Wang, S.; Huang, L.; Zhang, L.; Jiang, X.; Kong, T.; Zhang, W.; Lee, C.-S.; Zhou, X.; Tang, Y. </w:t>
      </w:r>
      <w:bookmarkStart w:id="64" w:name="OLE_LINK30"/>
      <w:bookmarkStart w:id="65" w:name="OLE_LINK60"/>
      <w:r>
        <w:rPr>
          <w:rFonts w:ascii="Times New Roman" w:hAnsi="Times New Roman" w:cs="Times New Roman"/>
        </w:rPr>
        <w:t>Controlling Directional Liquid Motion on Micro- and Nanocrystalline Diamond/β-SiC Composite Gradient Films.</w:t>
      </w:r>
      <w:bookmarkEnd w:id="64"/>
      <w:r>
        <w:rPr>
          <w:rFonts w:ascii="Times New Roman" w:hAnsi="Times New Roman" w:cs="Times New Roman"/>
        </w:rPr>
        <w:t xml:space="preserve"> </w:t>
      </w:r>
      <w:bookmarkEnd w:id="65"/>
      <w:r>
        <w:rPr>
          <w:rFonts w:ascii="Times New Roman" w:hAnsi="Times New Roman" w:cs="Times New Roman"/>
          <w:i/>
          <w:iCs/>
        </w:rPr>
        <w:t>Langmuir</w:t>
      </w:r>
      <w:r>
        <w:rPr>
          <w:rFonts w:ascii="Times New Roman" w:hAnsi="Times New Roman" w:cs="Times New Roman"/>
        </w:rPr>
        <w:t xml:space="preserve"> </w:t>
      </w:r>
      <w:r>
        <w:rPr>
          <w:rFonts w:ascii="Times New Roman" w:hAnsi="Times New Roman" w:cs="Times New Roman"/>
          <w:b/>
          <w:bCs/>
        </w:rPr>
        <w:t>2018</w:t>
      </w:r>
      <w:r>
        <w:rPr>
          <w:rFonts w:ascii="Times New Roman" w:hAnsi="Times New Roman" w:cs="Times New Roman"/>
        </w:rPr>
        <w:t xml:space="preserve">, </w:t>
      </w:r>
      <w:r>
        <w:rPr>
          <w:rFonts w:ascii="Times New Roman" w:hAnsi="Times New Roman" w:cs="Times New Roman"/>
          <w:i/>
          <w:iCs/>
        </w:rPr>
        <w:t>34</w:t>
      </w:r>
      <w:r>
        <w:rPr>
          <w:rFonts w:ascii="Times New Roman" w:hAnsi="Times New Roman" w:cs="Times New Roman"/>
        </w:rPr>
        <w:t xml:space="preserve"> (4), 1419–1428. https://doi.org/10.1021/acs.langmuir.7b04072.</w:t>
      </w:r>
    </w:p>
    <w:p w14:paraId="6B95505C"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lastRenderedPageBreak/>
        <w:t xml:space="preserve">(30) Yang, B.; Li, J.; Guo, L.; Huang, N.; Liu, L.; Zhai, Z.; Long, W.; Jiang, X. Fabrication of Silicon-Vacancy Color Centers in Diamond Films: Tetramethylsilane as a New Dopant Source. </w:t>
      </w:r>
      <w:r>
        <w:rPr>
          <w:rFonts w:ascii="Times New Roman" w:hAnsi="Times New Roman" w:cs="Times New Roman"/>
          <w:i/>
          <w:iCs/>
        </w:rPr>
        <w:t>CrystEngComm</w:t>
      </w:r>
      <w:r>
        <w:rPr>
          <w:rFonts w:ascii="Times New Roman" w:hAnsi="Times New Roman" w:cs="Times New Roman"/>
        </w:rPr>
        <w:t xml:space="preserve"> </w:t>
      </w:r>
      <w:r>
        <w:rPr>
          <w:rFonts w:ascii="Times New Roman" w:hAnsi="Times New Roman" w:cs="Times New Roman"/>
          <w:b/>
          <w:bCs/>
        </w:rPr>
        <w:t>2018</w:t>
      </w:r>
      <w:r>
        <w:rPr>
          <w:rFonts w:ascii="Times New Roman" w:hAnsi="Times New Roman" w:cs="Times New Roman"/>
        </w:rPr>
        <w:t xml:space="preserve">, </w:t>
      </w:r>
      <w:r>
        <w:rPr>
          <w:rFonts w:ascii="Times New Roman" w:hAnsi="Times New Roman" w:cs="Times New Roman"/>
          <w:i/>
          <w:iCs/>
        </w:rPr>
        <w:t>20</w:t>
      </w:r>
      <w:r>
        <w:rPr>
          <w:rFonts w:ascii="Times New Roman" w:hAnsi="Times New Roman" w:cs="Times New Roman"/>
        </w:rPr>
        <w:t xml:space="preserve"> (8), 1158–1167. https://doi.org/10.1039/C7CE02181J.</w:t>
      </w:r>
    </w:p>
    <w:p w14:paraId="5A38D2A8"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(31) Guo, Y.; Staedler, T.; Fu, H.; Heuser, S.; Jiang, X. </w:t>
      </w:r>
      <w:bookmarkStart w:id="66" w:name="OLE_LINK8"/>
      <w:r>
        <w:rPr>
          <w:rFonts w:ascii="Times New Roman" w:hAnsi="Times New Roman" w:cs="Times New Roman"/>
        </w:rPr>
        <w:t>A Novel Way to Quantitatively Determine the Mechanical Properties of Thin Films from the Initial-Grown Surface by Nanoindentation.</w:t>
      </w:r>
      <w:bookmarkEnd w:id="66"/>
      <w:r>
        <w:rPr>
          <w:rFonts w:ascii="Times New Roman" w:hAnsi="Times New Roman" w:cs="Times New Roman"/>
        </w:rPr>
        <w:t xml:space="preserve"> </w:t>
      </w:r>
      <w:r>
        <w:rPr>
          <w:rFonts w:ascii="Times New Roman" w:hAnsi="Times New Roman" w:cs="Times New Roman"/>
          <w:i/>
          <w:iCs/>
        </w:rPr>
        <w:t>Appl. Surf. Sci.</w:t>
      </w:r>
      <w:r>
        <w:rPr>
          <w:rFonts w:ascii="Times New Roman" w:hAnsi="Times New Roman" w:cs="Times New Roman"/>
        </w:rPr>
        <w:t xml:space="preserve"> </w:t>
      </w:r>
      <w:r>
        <w:rPr>
          <w:rFonts w:ascii="Times New Roman" w:hAnsi="Times New Roman" w:cs="Times New Roman"/>
          <w:b/>
          <w:bCs/>
        </w:rPr>
        <w:t>2019</w:t>
      </w:r>
      <w:r>
        <w:rPr>
          <w:rFonts w:ascii="Times New Roman" w:hAnsi="Times New Roman" w:cs="Times New Roman"/>
        </w:rPr>
        <w:t xml:space="preserve">, </w:t>
      </w:r>
      <w:r>
        <w:rPr>
          <w:rFonts w:ascii="Times New Roman" w:hAnsi="Times New Roman" w:cs="Times New Roman"/>
          <w:i/>
          <w:iCs/>
        </w:rPr>
        <w:t>479</w:t>
      </w:r>
      <w:r>
        <w:rPr>
          <w:rFonts w:ascii="Times New Roman" w:hAnsi="Times New Roman" w:cs="Times New Roman"/>
        </w:rPr>
        <w:t>, 253–259. https://doi.org/</w:t>
      </w:r>
      <w:bookmarkStart w:id="67" w:name="OLE_LINK52"/>
      <w:r>
        <w:rPr>
          <w:rFonts w:ascii="Times New Roman" w:hAnsi="Times New Roman" w:cs="Times New Roman"/>
        </w:rPr>
        <w:t>10.1016/j.apsusc.2019.02.075.</w:t>
      </w:r>
      <w:bookmarkEnd w:id="67"/>
    </w:p>
    <w:p w14:paraId="50F64CD3"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(32) Bundy, F. P.; Hall, H. T.; Strong, H. M.; Wentorfjun., R. H. Man-Made Diamonds. </w:t>
      </w:r>
      <w:r>
        <w:rPr>
          <w:rFonts w:ascii="Times New Roman" w:hAnsi="Times New Roman" w:cs="Times New Roman"/>
          <w:i/>
          <w:iCs/>
        </w:rPr>
        <w:t>Nature</w:t>
      </w:r>
      <w:r>
        <w:rPr>
          <w:rFonts w:ascii="Times New Roman" w:hAnsi="Times New Roman" w:cs="Times New Roman"/>
        </w:rPr>
        <w:t xml:space="preserve"> </w:t>
      </w:r>
      <w:r>
        <w:rPr>
          <w:rFonts w:ascii="Times New Roman" w:hAnsi="Times New Roman" w:cs="Times New Roman"/>
          <w:b/>
          <w:bCs/>
        </w:rPr>
        <w:t>1955</w:t>
      </w:r>
      <w:r>
        <w:rPr>
          <w:rFonts w:ascii="Times New Roman" w:hAnsi="Times New Roman" w:cs="Times New Roman"/>
        </w:rPr>
        <w:t xml:space="preserve">, </w:t>
      </w:r>
      <w:r>
        <w:rPr>
          <w:rFonts w:ascii="Times New Roman" w:hAnsi="Times New Roman" w:cs="Times New Roman"/>
          <w:i/>
          <w:iCs/>
        </w:rPr>
        <w:t>176</w:t>
      </w:r>
      <w:r>
        <w:rPr>
          <w:rFonts w:ascii="Times New Roman" w:hAnsi="Times New Roman" w:cs="Times New Roman"/>
        </w:rPr>
        <w:t xml:space="preserve"> (4471), 51–55. https://doi.org/10.1038/176051a0.</w:t>
      </w:r>
    </w:p>
    <w:p w14:paraId="13EE13AC"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(33) Matsumoto, S.; Sato, Y.; Tsutsumi, M.; Setaka, N. Growth of Diamond Particles from Methane-Hydrogen Gas. </w:t>
      </w:r>
      <w:r>
        <w:rPr>
          <w:rFonts w:ascii="Times New Roman" w:hAnsi="Times New Roman" w:cs="Times New Roman"/>
          <w:i/>
          <w:iCs/>
        </w:rPr>
        <w:t>J. Mater. Sci.</w:t>
      </w:r>
      <w:r>
        <w:rPr>
          <w:rFonts w:ascii="Times New Roman" w:hAnsi="Times New Roman" w:cs="Times New Roman"/>
        </w:rPr>
        <w:t xml:space="preserve"> </w:t>
      </w:r>
      <w:r>
        <w:rPr>
          <w:rFonts w:ascii="Times New Roman" w:hAnsi="Times New Roman" w:cs="Times New Roman"/>
          <w:b/>
          <w:bCs/>
        </w:rPr>
        <w:t>1982</w:t>
      </w:r>
      <w:r>
        <w:rPr>
          <w:rFonts w:ascii="Times New Roman" w:hAnsi="Times New Roman" w:cs="Times New Roman"/>
        </w:rPr>
        <w:t xml:space="preserve">, </w:t>
      </w:r>
      <w:r>
        <w:rPr>
          <w:rFonts w:ascii="Times New Roman" w:hAnsi="Times New Roman" w:cs="Times New Roman"/>
          <w:i/>
          <w:iCs/>
        </w:rPr>
        <w:t>17</w:t>
      </w:r>
      <w:r>
        <w:rPr>
          <w:rFonts w:ascii="Times New Roman" w:hAnsi="Times New Roman" w:cs="Times New Roman"/>
        </w:rPr>
        <w:t xml:space="preserve"> (11), 3106–3112. https://doi.org/10.1007/BF01203472.</w:t>
      </w:r>
    </w:p>
    <w:p w14:paraId="2F7558DF"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(34) Zhai, Z.; Huang, N.; Yang, B.; Wang, C.; Liu, L.; Qiu, J.; Shi, D.; Yuan, Z.; Lu, Z.; Song, H.; Zhou, M.; Chen, B.; Jiang, X. Insight into the Effect of the Core</w:t>
      </w:r>
      <w:bookmarkStart w:id="68" w:name="OLE_LINK73"/>
      <w:r>
        <w:rPr>
          <w:rFonts w:ascii="Times New Roman" w:hAnsi="Times New Roman" w:cs="Times New Roman"/>
        </w:rPr>
        <w:t>–</w:t>
      </w:r>
      <w:bookmarkEnd w:id="68"/>
      <w:r>
        <w:rPr>
          <w:rFonts w:ascii="Times New Roman" w:hAnsi="Times New Roman" w:cs="Times New Roman"/>
        </w:rPr>
        <w:t xml:space="preserve">Shell Microstructure on the Electrochemical Properties of Undoped 3D-Networked Conductive Diamond/Graphite. </w:t>
      </w:r>
      <w:r>
        <w:rPr>
          <w:rFonts w:ascii="Times New Roman" w:hAnsi="Times New Roman" w:cs="Times New Roman"/>
          <w:i/>
          <w:iCs/>
        </w:rPr>
        <w:t>J. Phys. Chem. C</w:t>
      </w:r>
      <w:r>
        <w:rPr>
          <w:rFonts w:ascii="Times New Roman" w:hAnsi="Times New Roman" w:cs="Times New Roman"/>
        </w:rPr>
        <w:t xml:space="preserve"> </w:t>
      </w:r>
      <w:r>
        <w:rPr>
          <w:rFonts w:ascii="Times New Roman" w:hAnsi="Times New Roman" w:cs="Times New Roman"/>
          <w:b/>
          <w:bCs/>
        </w:rPr>
        <w:t>2019</w:t>
      </w:r>
      <w:r>
        <w:rPr>
          <w:rFonts w:ascii="Times New Roman" w:hAnsi="Times New Roman" w:cs="Times New Roman"/>
        </w:rPr>
        <w:t xml:space="preserve">, </w:t>
      </w:r>
      <w:r>
        <w:rPr>
          <w:rFonts w:ascii="Times New Roman" w:hAnsi="Times New Roman" w:cs="Times New Roman"/>
          <w:i/>
          <w:iCs/>
        </w:rPr>
        <w:t>123</w:t>
      </w:r>
      <w:r>
        <w:rPr>
          <w:rFonts w:ascii="Times New Roman" w:hAnsi="Times New Roman" w:cs="Times New Roman"/>
        </w:rPr>
        <w:t xml:space="preserve"> (10), 6018–6029. https://doi.org/10.1021/acs.jpcc.8b11865.</w:t>
      </w:r>
    </w:p>
    <w:p w14:paraId="43DF1D02"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(35) </w:t>
      </w:r>
      <w:r>
        <w:rPr>
          <w:rFonts w:ascii="Times New Roman" w:hAnsi="Times New Roman" w:cs="Times New Roman" w:hint="eastAsia"/>
        </w:rPr>
        <w:t>Jiang, X.</w:t>
      </w:r>
      <w:r>
        <w:rPr>
          <w:rFonts w:ascii="Times New Roman" w:hAnsi="Times New Roman" w:cs="Times New Roman"/>
        </w:rPr>
        <w:t>;</w:t>
      </w:r>
      <w:r>
        <w:rPr>
          <w:rFonts w:ascii="Times New Roman" w:hAnsi="Times New Roman" w:cs="Times New Roman" w:hint="eastAsia"/>
        </w:rPr>
        <w:t xml:space="preserve"> Zhuang, H. </w:t>
      </w:r>
      <w:bookmarkStart w:id="69" w:name="OLE_LINK49"/>
      <w:r>
        <w:rPr>
          <w:rFonts w:ascii="Times New Roman" w:hAnsi="Times New Roman" w:cs="Times New Roman" w:hint="eastAsia"/>
        </w:rPr>
        <w:t>Di</w:t>
      </w:r>
      <w:r>
        <w:rPr>
          <w:rFonts w:ascii="Times New Roman" w:hAnsi="Times New Roman" w:cs="Times New Roman"/>
        </w:rPr>
        <w:t>amond/β-SiC Compo</w:t>
      </w:r>
      <w:r>
        <w:rPr>
          <w:rFonts w:ascii="Times New Roman" w:hAnsi="Times New Roman" w:cs="Times New Roman" w:hint="eastAsia"/>
        </w:rPr>
        <w:t>site Thin Films: Preparation, properties and applications.</w:t>
      </w:r>
      <w:bookmarkEnd w:id="69"/>
      <w:r>
        <w:rPr>
          <w:rFonts w:ascii="Times New Roman" w:hAnsi="Times New Roman" w:cs="Times New Roman" w:hint="eastAsia"/>
        </w:rPr>
        <w:t xml:space="preserve"> In </w:t>
      </w:r>
      <w:r>
        <w:rPr>
          <w:rFonts w:ascii="Times New Roman" w:hAnsi="Times New Roman" w:cs="Times New Roman" w:hint="eastAsia"/>
          <w:i/>
          <w:iCs/>
        </w:rPr>
        <w:t>Novel Aspects of Diamond: From Growth to Applications,</w:t>
      </w:r>
      <w:r>
        <w:rPr>
          <w:rFonts w:ascii="Times New Roman" w:hAnsi="Times New Roman" w:cs="Times New Roman" w:hint="eastAsia"/>
        </w:rPr>
        <w:t xml:space="preserve"> Yang, N. E.d.; Cham: Springer International Publishing, 2015; pp 31</w:t>
      </w:r>
      <w:r>
        <w:rPr>
          <w:rFonts w:ascii="Times New Roman" w:hAnsi="Times New Roman" w:cs="Times New Roman"/>
        </w:rPr>
        <w:t>–</w:t>
      </w:r>
      <w:r>
        <w:rPr>
          <w:rFonts w:ascii="Times New Roman" w:hAnsi="Times New Roman" w:cs="Times New Roman" w:hint="eastAsia"/>
        </w:rPr>
        <w:t xml:space="preserve">52. </w:t>
      </w:r>
      <w:r>
        <w:rPr>
          <w:rFonts w:ascii="Times New Roman" w:hAnsi="Times New Roman" w:cs="Times New Roman"/>
        </w:rPr>
        <w:t>https://doi.org/</w:t>
      </w:r>
      <w:r>
        <w:rPr>
          <w:rFonts w:ascii="Times New Roman" w:hAnsi="Times New Roman" w:cs="Times New Roman" w:hint="eastAsia"/>
        </w:rPr>
        <w:t>10.1007/978-3-319-09834-0_2.</w:t>
      </w:r>
    </w:p>
    <w:p w14:paraId="61689FD4" w14:textId="77777777" w:rsidR="00B061B5" w:rsidRDefault="00000000">
      <w:pPr>
        <w:pStyle w:val="Bibliography1"/>
        <w:spacing w:line="360" w:lineRule="auto"/>
        <w:jc w:val="both"/>
        <w:rPr>
          <w:rStyle w:val="Hyperlink"/>
          <w:rFonts w:ascii="Times New Roman" w:hAnsi="Times New Roman" w:cs="Times New Roman"/>
        </w:rPr>
      </w:pPr>
      <w:r>
        <w:rPr>
          <w:rFonts w:ascii="Times New Roman" w:hAnsi="Times New Roman" w:cs="Times New Roman"/>
        </w:rPr>
        <w:t xml:space="preserve">(36) Shpilevaya, I.; Smirnov, W.; Hirsz, S.; Yang, N.; Nebel, C. E.; Foord, J. S. Nanostructured Diamond Decorated with Pt Particles: Preparation and Electrochemistry. </w:t>
      </w:r>
      <w:r>
        <w:rPr>
          <w:rFonts w:ascii="Times New Roman" w:hAnsi="Times New Roman" w:cs="Times New Roman"/>
          <w:i/>
          <w:iCs/>
        </w:rPr>
        <w:t>RSC Adv.</w:t>
      </w:r>
      <w:r>
        <w:rPr>
          <w:rFonts w:ascii="Times New Roman" w:hAnsi="Times New Roman" w:cs="Times New Roman"/>
        </w:rPr>
        <w:t xml:space="preserve"> </w:t>
      </w:r>
      <w:r>
        <w:rPr>
          <w:rFonts w:ascii="Times New Roman" w:hAnsi="Times New Roman" w:cs="Times New Roman"/>
          <w:b/>
          <w:bCs/>
        </w:rPr>
        <w:t>2013</w:t>
      </w:r>
      <w:r>
        <w:rPr>
          <w:rFonts w:ascii="Times New Roman" w:hAnsi="Times New Roman" w:cs="Times New Roman"/>
        </w:rPr>
        <w:t xml:space="preserve">, </w:t>
      </w:r>
      <w:r>
        <w:rPr>
          <w:rFonts w:ascii="Times New Roman" w:hAnsi="Times New Roman" w:cs="Times New Roman"/>
          <w:i/>
          <w:iCs/>
        </w:rPr>
        <w:t>4</w:t>
      </w:r>
      <w:r>
        <w:rPr>
          <w:rFonts w:ascii="Times New Roman" w:hAnsi="Times New Roman" w:cs="Times New Roman"/>
        </w:rPr>
        <w:t xml:space="preserve"> (2), 531</w:t>
      </w:r>
      <w:bookmarkStart w:id="70" w:name="OLE_LINK75"/>
      <w:r>
        <w:rPr>
          <w:rFonts w:ascii="Times New Roman" w:hAnsi="Times New Roman" w:cs="Times New Roman"/>
        </w:rPr>
        <w:t>–</w:t>
      </w:r>
      <w:bookmarkEnd w:id="70"/>
      <w:r>
        <w:rPr>
          <w:rFonts w:ascii="Times New Roman" w:hAnsi="Times New Roman" w:cs="Times New Roman"/>
        </w:rPr>
        <w:t>537. https://doi.org/10.1039/C3RA43763A.</w:t>
      </w:r>
    </w:p>
    <w:p w14:paraId="05C87A83" w14:textId="77777777" w:rsidR="00B061B5" w:rsidRDefault="00000000">
      <w:pPr>
        <w:pStyle w:val="Bibliography1"/>
        <w:spacing w:line="360" w:lineRule="auto"/>
        <w:jc w:val="both"/>
        <w:rPr>
          <w:rFonts w:ascii="Times New Roman" w:hAnsi="Times New Roman" w:cs="Times New Roman"/>
          <w:i/>
          <w:iCs/>
        </w:rPr>
      </w:pPr>
      <w:r>
        <w:rPr>
          <w:rFonts w:ascii="Times New Roman" w:hAnsi="Times New Roman" w:cs="Times New Roman"/>
        </w:rPr>
        <w:t xml:space="preserve">(37) </w:t>
      </w:r>
      <w:bookmarkStart w:id="71" w:name="OLE_LINK74"/>
      <w:r>
        <w:rPr>
          <w:rFonts w:ascii="Times New Roman" w:hAnsi="Times New Roman" w:cs="Times New Roman" w:hint="eastAsia"/>
        </w:rPr>
        <w:t>Jiang, X,; Zhuang, H.; Fu, H. Diamo</w:t>
      </w:r>
      <w:r>
        <w:rPr>
          <w:rFonts w:ascii="Times New Roman" w:hAnsi="Times New Roman" w:cs="Times New Roman"/>
        </w:rPr>
        <w:t>nd/β-S</w:t>
      </w:r>
      <w:r>
        <w:rPr>
          <w:rFonts w:ascii="Times New Roman" w:hAnsi="Times New Roman" w:cs="Times New Roman" w:hint="eastAsia"/>
        </w:rPr>
        <w:t xml:space="preserve">iC Composite Films. In </w:t>
      </w:r>
      <w:r>
        <w:rPr>
          <w:rFonts w:ascii="Times New Roman" w:hAnsi="Times New Roman" w:cs="Times New Roman" w:hint="eastAsia"/>
          <w:i/>
          <w:iCs/>
        </w:rPr>
        <w:t xml:space="preserve">Novel Carbon Materials and Composites: Synthesis, Properties and Applications; </w:t>
      </w:r>
      <w:r>
        <w:rPr>
          <w:rFonts w:ascii="Times New Roman" w:hAnsi="Times New Roman" w:cs="Times New Roman"/>
        </w:rPr>
        <w:t>Jiang, X.</w:t>
      </w:r>
      <w:r>
        <w:rPr>
          <w:rFonts w:ascii="Times New Roman" w:hAnsi="Times New Roman" w:cs="Times New Roman" w:hint="eastAsia"/>
        </w:rPr>
        <w:t>,</w:t>
      </w:r>
      <w:r>
        <w:rPr>
          <w:rFonts w:ascii="Times New Roman" w:hAnsi="Times New Roman" w:cs="Times New Roman"/>
        </w:rPr>
        <w:t xml:space="preserve"> Kang, Z.</w:t>
      </w:r>
      <w:r>
        <w:rPr>
          <w:rFonts w:ascii="Times New Roman" w:hAnsi="Times New Roman" w:cs="Times New Roman" w:hint="eastAsia"/>
        </w:rPr>
        <w:t>,</w:t>
      </w:r>
      <w:r>
        <w:rPr>
          <w:rFonts w:ascii="Times New Roman" w:hAnsi="Times New Roman" w:cs="Times New Roman"/>
        </w:rPr>
        <w:t xml:space="preserve"> Guo, X.</w:t>
      </w:r>
      <w:r>
        <w:rPr>
          <w:rFonts w:ascii="Times New Roman" w:hAnsi="Times New Roman" w:cs="Times New Roman" w:hint="eastAsia"/>
        </w:rPr>
        <w:t>,</w:t>
      </w:r>
      <w:r>
        <w:rPr>
          <w:rFonts w:ascii="Times New Roman" w:hAnsi="Times New Roman" w:cs="Times New Roman"/>
        </w:rPr>
        <w:t xml:space="preserve"> Zhuang, H.</w:t>
      </w:r>
      <w:r>
        <w:rPr>
          <w:rFonts w:ascii="Times New Roman" w:hAnsi="Times New Roman" w:cs="Times New Roman" w:hint="eastAsia"/>
        </w:rPr>
        <w:t xml:space="preserve">, Eds. </w:t>
      </w:r>
      <w:r>
        <w:rPr>
          <w:rFonts w:ascii="Times New Roman" w:hAnsi="Times New Roman" w:cs="Times New Roman"/>
        </w:rPr>
        <w:t>John Wiley &amp; Sons, 2019</w:t>
      </w:r>
      <w:r>
        <w:rPr>
          <w:rFonts w:ascii="Times New Roman" w:hAnsi="Times New Roman" w:cs="Times New Roman" w:hint="eastAsia"/>
        </w:rPr>
        <w:t>; pp 169</w:t>
      </w:r>
      <w:r>
        <w:rPr>
          <w:rFonts w:ascii="Times New Roman" w:hAnsi="Times New Roman" w:cs="Times New Roman"/>
        </w:rPr>
        <w:t>–</w:t>
      </w:r>
      <w:r>
        <w:rPr>
          <w:rFonts w:ascii="Times New Roman" w:hAnsi="Times New Roman" w:cs="Times New Roman" w:hint="eastAsia"/>
        </w:rPr>
        <w:t>203.</w:t>
      </w:r>
      <w:bookmarkEnd w:id="71"/>
      <w:r>
        <w:rPr>
          <w:rFonts w:ascii="Times New Roman" w:hAnsi="Times New Roman" w:cs="Times New Roman" w:hint="eastAsia"/>
        </w:rPr>
        <w:t xml:space="preserve"> https://doi.org/10.1002/9781119313649.ch6.</w:t>
      </w:r>
    </w:p>
    <w:p w14:paraId="771095AE"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lastRenderedPageBreak/>
        <w:t xml:space="preserve">(38) </w:t>
      </w:r>
      <w:bookmarkStart w:id="72" w:name="OLE_LINK68"/>
      <w:r>
        <w:rPr>
          <w:rFonts w:ascii="Times New Roman" w:hAnsi="Times New Roman" w:cs="Times New Roman"/>
        </w:rPr>
        <w:t xml:space="preserve">Srikanth, V. V. S. S.; Staedler, T.; Jiang, X. Deposition of Stress-Free Diamond Films on Si by Diamond/β-SiC Nanocomposite Intermediate Layers. </w:t>
      </w:r>
      <w:r>
        <w:rPr>
          <w:rFonts w:ascii="Times New Roman" w:hAnsi="Times New Roman" w:cs="Times New Roman"/>
          <w:i/>
          <w:iCs/>
        </w:rPr>
        <w:t>Diam. Relat. Mater.</w:t>
      </w:r>
      <w:r>
        <w:rPr>
          <w:rFonts w:ascii="Times New Roman" w:hAnsi="Times New Roman" w:cs="Times New Roman"/>
        </w:rPr>
        <w:t xml:space="preserve"> </w:t>
      </w:r>
      <w:r>
        <w:rPr>
          <w:rFonts w:ascii="Times New Roman" w:hAnsi="Times New Roman" w:cs="Times New Roman"/>
          <w:b/>
          <w:bCs/>
        </w:rPr>
        <w:t>2009</w:t>
      </w:r>
      <w:r>
        <w:rPr>
          <w:rFonts w:ascii="Times New Roman" w:hAnsi="Times New Roman" w:cs="Times New Roman"/>
        </w:rPr>
        <w:t xml:space="preserve">, </w:t>
      </w:r>
      <w:r>
        <w:rPr>
          <w:rFonts w:ascii="Times New Roman" w:hAnsi="Times New Roman" w:cs="Times New Roman"/>
          <w:i/>
          <w:iCs/>
        </w:rPr>
        <w:t>18</w:t>
      </w:r>
      <w:r>
        <w:rPr>
          <w:rFonts w:ascii="Times New Roman" w:hAnsi="Times New Roman" w:cs="Times New Roman"/>
        </w:rPr>
        <w:t xml:space="preserve"> (10), 1326–1331. https://doi.org/10.1016/j.diamond.2009.07.007.</w:t>
      </w:r>
    </w:p>
    <w:bookmarkEnd w:id="72"/>
    <w:p w14:paraId="524B26DA"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(39) Yokoya, T.; Nakamura, T.; Matsushita, T.; Muro, T.; Takano, Y.; Nagao, M.; Takenouchi, T.; Kawarada, H.; Oguchi, T. Origin of the Metallic Properties of Heavily Boron-Doped Superconducting Diamond. </w:t>
      </w:r>
      <w:r>
        <w:rPr>
          <w:rFonts w:ascii="Times New Roman" w:hAnsi="Times New Roman" w:cs="Times New Roman"/>
          <w:i/>
          <w:iCs/>
        </w:rPr>
        <w:t>Nature</w:t>
      </w:r>
      <w:r>
        <w:rPr>
          <w:rFonts w:ascii="Times New Roman" w:hAnsi="Times New Roman" w:cs="Times New Roman"/>
        </w:rPr>
        <w:t xml:space="preserve"> </w:t>
      </w:r>
      <w:r>
        <w:rPr>
          <w:rFonts w:ascii="Times New Roman" w:hAnsi="Times New Roman" w:cs="Times New Roman"/>
          <w:b/>
          <w:bCs/>
        </w:rPr>
        <w:t>2005</w:t>
      </w:r>
      <w:r>
        <w:rPr>
          <w:rFonts w:ascii="Times New Roman" w:hAnsi="Times New Roman" w:cs="Times New Roman"/>
        </w:rPr>
        <w:t xml:space="preserve">, </w:t>
      </w:r>
      <w:r>
        <w:rPr>
          <w:rFonts w:ascii="Times New Roman" w:hAnsi="Times New Roman" w:cs="Times New Roman"/>
          <w:i/>
          <w:iCs/>
        </w:rPr>
        <w:t>438</w:t>
      </w:r>
      <w:r>
        <w:rPr>
          <w:rFonts w:ascii="Times New Roman" w:hAnsi="Times New Roman" w:cs="Times New Roman"/>
        </w:rPr>
        <w:t xml:space="preserve"> (7068), 647–650. https://doi.org/10.1038/nature04278.</w:t>
      </w:r>
    </w:p>
    <w:p w14:paraId="281E4F97"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(40)</w:t>
      </w:r>
      <w:r>
        <w:rPr>
          <w:rFonts w:ascii="Times New Roman" w:hAnsi="Times New Roman" w:cs="Times New Roman"/>
        </w:rPr>
        <w:tab/>
        <w:t xml:space="preserve"> Kim, K. J.; Lim, K.-Y.; Kim, Y.-W.; Kim, H. C. Temperature Dependence of Electrical Resistivity (4–300 K) in Aluminum- and Boron-Doped SiC Ceramics. </w:t>
      </w:r>
      <w:r>
        <w:rPr>
          <w:rFonts w:ascii="Times New Roman" w:hAnsi="Times New Roman" w:cs="Times New Roman"/>
          <w:i/>
          <w:iCs/>
        </w:rPr>
        <w:t>J. Am. Ceram. Soc.</w:t>
      </w:r>
      <w:r>
        <w:rPr>
          <w:rFonts w:ascii="Times New Roman" w:hAnsi="Times New Roman" w:cs="Times New Roman"/>
        </w:rPr>
        <w:t xml:space="preserve"> </w:t>
      </w:r>
      <w:r>
        <w:rPr>
          <w:rFonts w:ascii="Times New Roman" w:hAnsi="Times New Roman" w:cs="Times New Roman"/>
          <w:b/>
          <w:bCs/>
        </w:rPr>
        <w:t>2013</w:t>
      </w:r>
      <w:r>
        <w:rPr>
          <w:rFonts w:ascii="Times New Roman" w:hAnsi="Times New Roman" w:cs="Times New Roman"/>
        </w:rPr>
        <w:t xml:space="preserve">, </w:t>
      </w:r>
      <w:r>
        <w:rPr>
          <w:rFonts w:ascii="Times New Roman" w:hAnsi="Times New Roman" w:cs="Times New Roman"/>
          <w:i/>
          <w:iCs/>
        </w:rPr>
        <w:t>96</w:t>
      </w:r>
      <w:r>
        <w:rPr>
          <w:rFonts w:ascii="Times New Roman" w:hAnsi="Times New Roman" w:cs="Times New Roman"/>
        </w:rPr>
        <w:t xml:space="preserve"> (8), 2525–2530. https://doi.org/10.1111/jace.12351.</w:t>
      </w:r>
    </w:p>
    <w:p w14:paraId="2DE017E4" w14:textId="77777777" w:rsidR="00B061B5" w:rsidRDefault="00000000">
      <w:pPr>
        <w:pStyle w:val="Bibliography1"/>
        <w:spacing w:line="360" w:lineRule="auto"/>
        <w:jc w:val="both"/>
        <w:rPr>
          <w:rFonts w:ascii="Times New Roman" w:hAnsi="Times New Roman" w:cs="Times New Roman"/>
        </w:rPr>
      </w:pPr>
      <w:bookmarkStart w:id="73" w:name="OLE_LINK71"/>
      <w:r>
        <w:rPr>
          <w:rFonts w:ascii="Times New Roman" w:hAnsi="Times New Roman" w:cs="Times New Roman"/>
        </w:rPr>
        <w:t>(41)</w:t>
      </w:r>
      <w:r>
        <w:rPr>
          <w:rFonts w:ascii="Times New Roman" w:hAnsi="Times New Roman" w:cs="Times New Roman"/>
        </w:rPr>
        <w:tab/>
        <w:t xml:space="preserve"> Fu, H.; Zhuang, H.; Yang, L.; Hantschel, T.; Ma, S.; Zhang, Z.; Jiang, X. </w:t>
      </w:r>
      <w:bookmarkStart w:id="74" w:name="OLE_LINK3"/>
      <w:r>
        <w:rPr>
          <w:rFonts w:ascii="Times New Roman" w:hAnsi="Times New Roman" w:cs="Times New Roman"/>
        </w:rPr>
        <w:t xml:space="preserve">Synthesis and Characterization of Boron Doped Diamond/β-SiC Composite Films. </w:t>
      </w:r>
      <w:bookmarkEnd w:id="74"/>
      <w:r>
        <w:rPr>
          <w:rFonts w:ascii="Times New Roman" w:hAnsi="Times New Roman" w:cs="Times New Roman"/>
          <w:i/>
          <w:iCs/>
        </w:rPr>
        <w:t>Appl. Phys. Lett.</w:t>
      </w:r>
      <w:r>
        <w:rPr>
          <w:rFonts w:ascii="Times New Roman" w:hAnsi="Times New Roman" w:cs="Times New Roman"/>
        </w:rPr>
        <w:t xml:space="preserve"> </w:t>
      </w:r>
      <w:r>
        <w:rPr>
          <w:rFonts w:ascii="Times New Roman" w:hAnsi="Times New Roman" w:cs="Times New Roman"/>
          <w:b/>
          <w:bCs/>
        </w:rPr>
        <w:t>2017</w:t>
      </w:r>
      <w:r>
        <w:rPr>
          <w:rFonts w:ascii="Times New Roman" w:hAnsi="Times New Roman" w:cs="Times New Roman"/>
        </w:rPr>
        <w:t xml:space="preserve">, </w:t>
      </w:r>
      <w:r>
        <w:rPr>
          <w:rFonts w:ascii="Times New Roman" w:hAnsi="Times New Roman" w:cs="Times New Roman"/>
          <w:i/>
          <w:iCs/>
        </w:rPr>
        <w:t>110</w:t>
      </w:r>
      <w:r>
        <w:rPr>
          <w:rFonts w:ascii="Times New Roman" w:hAnsi="Times New Roman" w:cs="Times New Roman"/>
        </w:rPr>
        <w:t xml:space="preserve"> (3), 031601. https://doi.org/10.1063/1.4974295.</w:t>
      </w:r>
    </w:p>
    <w:bookmarkEnd w:id="73"/>
    <w:p w14:paraId="09015CF9"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(42) Guo, Y.; Staedler, T.; Müller, J.; Heuser, S.; Butz, B.; Jiang, X. A Detailed Analysis of the Determination of Fracture Toughness by Nanoindentation Induced Radial Cracks. </w:t>
      </w:r>
      <w:r>
        <w:rPr>
          <w:rFonts w:ascii="Times New Roman" w:hAnsi="Times New Roman" w:cs="Times New Roman"/>
          <w:i/>
          <w:iCs/>
        </w:rPr>
        <w:t>J. Eur. Ceram. Soc.</w:t>
      </w:r>
      <w:r>
        <w:rPr>
          <w:rFonts w:ascii="Times New Roman" w:hAnsi="Times New Roman" w:cs="Times New Roman"/>
        </w:rPr>
        <w:t xml:space="preserve"> </w:t>
      </w:r>
      <w:r>
        <w:rPr>
          <w:rFonts w:ascii="Times New Roman" w:hAnsi="Times New Roman" w:cs="Times New Roman"/>
          <w:b/>
          <w:bCs/>
        </w:rPr>
        <w:t>2020</w:t>
      </w:r>
      <w:r>
        <w:rPr>
          <w:rFonts w:ascii="Times New Roman" w:hAnsi="Times New Roman" w:cs="Times New Roman"/>
        </w:rPr>
        <w:t xml:space="preserve">, </w:t>
      </w:r>
      <w:r>
        <w:rPr>
          <w:rFonts w:ascii="Times New Roman" w:hAnsi="Times New Roman" w:cs="Times New Roman"/>
          <w:i/>
          <w:iCs/>
        </w:rPr>
        <w:t>40</w:t>
      </w:r>
      <w:r>
        <w:rPr>
          <w:rFonts w:ascii="Times New Roman" w:hAnsi="Times New Roman" w:cs="Times New Roman"/>
        </w:rPr>
        <w:t xml:space="preserve"> (2), 276–289. https://doi.org/10.1016/j.jeurceramsoc.2019.10.013.</w:t>
      </w:r>
      <w:bookmarkStart w:id="75" w:name="OLE_LINK50"/>
    </w:p>
    <w:bookmarkEnd w:id="75"/>
    <w:p w14:paraId="14587974"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(43) Wang, T.; Zhuang, H.; Jiang, X. One Step Deposition of Highly Adhesive Diamond Films on Cemented Carbide Substrates via Diamond/β-SiC Composite Interlayers. </w:t>
      </w:r>
      <w:r>
        <w:rPr>
          <w:rFonts w:ascii="Times New Roman" w:hAnsi="Times New Roman" w:cs="Times New Roman"/>
          <w:i/>
          <w:iCs/>
        </w:rPr>
        <w:t>Appl. Surf. Sci.</w:t>
      </w:r>
      <w:r>
        <w:rPr>
          <w:rFonts w:ascii="Times New Roman" w:hAnsi="Times New Roman" w:cs="Times New Roman"/>
        </w:rPr>
        <w:t xml:space="preserve"> </w:t>
      </w:r>
      <w:r>
        <w:rPr>
          <w:rFonts w:ascii="Times New Roman" w:hAnsi="Times New Roman" w:cs="Times New Roman"/>
          <w:b/>
          <w:bCs/>
        </w:rPr>
        <w:t>2015</w:t>
      </w:r>
      <w:r>
        <w:rPr>
          <w:rFonts w:ascii="Times New Roman" w:hAnsi="Times New Roman" w:cs="Times New Roman"/>
        </w:rPr>
        <w:t xml:space="preserve">, </w:t>
      </w:r>
      <w:r>
        <w:rPr>
          <w:rFonts w:ascii="Times New Roman" w:hAnsi="Times New Roman" w:cs="Times New Roman"/>
          <w:i/>
          <w:iCs/>
        </w:rPr>
        <w:t>359</w:t>
      </w:r>
      <w:r>
        <w:rPr>
          <w:rFonts w:ascii="Times New Roman" w:hAnsi="Times New Roman" w:cs="Times New Roman"/>
        </w:rPr>
        <w:t>, 790–796. https://doi.org/10.1016/j.apsusc.2015.10.165.</w:t>
      </w:r>
    </w:p>
    <w:p w14:paraId="21380513"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(44) Srikanth, V. V. S. S.; Jiang, X.; Köpf, A. Deposition of Diamond/β-SiC Nanocomposite Films onto a Cutting Tool Material. </w:t>
      </w:r>
      <w:r>
        <w:rPr>
          <w:rFonts w:ascii="Times New Roman" w:hAnsi="Times New Roman" w:cs="Times New Roman"/>
          <w:i/>
          <w:iCs/>
        </w:rPr>
        <w:t>Surf. Coat. Technol.</w:t>
      </w:r>
      <w:r>
        <w:rPr>
          <w:rFonts w:ascii="Times New Roman" w:hAnsi="Times New Roman" w:cs="Times New Roman"/>
        </w:rPr>
        <w:t xml:space="preserve"> </w:t>
      </w:r>
      <w:r>
        <w:rPr>
          <w:rFonts w:ascii="Times New Roman" w:hAnsi="Times New Roman" w:cs="Times New Roman"/>
          <w:b/>
          <w:bCs/>
        </w:rPr>
        <w:t>2010</w:t>
      </w:r>
      <w:r>
        <w:rPr>
          <w:rFonts w:ascii="Times New Roman" w:hAnsi="Times New Roman" w:cs="Times New Roman"/>
        </w:rPr>
        <w:t xml:space="preserve">, </w:t>
      </w:r>
      <w:r>
        <w:rPr>
          <w:rFonts w:ascii="Times New Roman" w:hAnsi="Times New Roman" w:cs="Times New Roman"/>
          <w:i/>
          <w:iCs/>
        </w:rPr>
        <w:t>204</w:t>
      </w:r>
      <w:r>
        <w:rPr>
          <w:rFonts w:ascii="Times New Roman" w:hAnsi="Times New Roman" w:cs="Times New Roman"/>
        </w:rPr>
        <w:t xml:space="preserve"> (15), 2362–2367. https://doi.org/10.1016/j.surfcoat.2010.01.008.</w:t>
      </w:r>
    </w:p>
    <w:p w14:paraId="7D276AA3"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(45) Wang, T.; Xiang, L.; Shi, W.; Jiang, X. Deposition of Diamond/β-SiC/Cobalt Silicide Composite Interlayers to Improve Adhesion of Diamond Coating on WC–Co Substrates by DC-Plasma Assisted HFCVD. </w:t>
      </w:r>
      <w:r>
        <w:rPr>
          <w:rFonts w:ascii="Times New Roman" w:hAnsi="Times New Roman" w:cs="Times New Roman"/>
          <w:i/>
          <w:iCs/>
        </w:rPr>
        <w:t>Surf. Coat. Technol.</w:t>
      </w:r>
      <w:r>
        <w:rPr>
          <w:rFonts w:ascii="Times New Roman" w:hAnsi="Times New Roman" w:cs="Times New Roman"/>
        </w:rPr>
        <w:t xml:space="preserve"> </w:t>
      </w:r>
      <w:r>
        <w:rPr>
          <w:rFonts w:ascii="Times New Roman" w:hAnsi="Times New Roman" w:cs="Times New Roman"/>
          <w:b/>
          <w:bCs/>
        </w:rPr>
        <w:t>2011</w:t>
      </w:r>
      <w:r>
        <w:rPr>
          <w:rFonts w:ascii="Times New Roman" w:hAnsi="Times New Roman" w:cs="Times New Roman"/>
        </w:rPr>
        <w:t xml:space="preserve">, </w:t>
      </w:r>
      <w:r>
        <w:rPr>
          <w:rFonts w:ascii="Times New Roman" w:hAnsi="Times New Roman" w:cs="Times New Roman"/>
          <w:i/>
          <w:iCs/>
        </w:rPr>
        <w:t>205</w:t>
      </w:r>
      <w:r>
        <w:rPr>
          <w:rFonts w:ascii="Times New Roman" w:hAnsi="Times New Roman" w:cs="Times New Roman"/>
        </w:rPr>
        <w:t xml:space="preserve"> (8), 3027–3034. https://doi.org/10.1016/j.surfcoat.2010.11.014.</w:t>
      </w:r>
    </w:p>
    <w:p w14:paraId="6C32ED04"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lastRenderedPageBreak/>
        <w:t>(46) Roach, P.; Farrar, D.; Perry, C. C. Interpretation of Protein Adsorption:</w:t>
      </w:r>
      <w:r>
        <w:rPr>
          <w:rFonts w:ascii="Times New Roman" w:eastAsia="MS Gothic" w:hAnsi="Times New Roman" w:cs="Times New Roman"/>
        </w:rPr>
        <w:t> </w:t>
      </w:r>
      <w:r>
        <w:rPr>
          <w:rFonts w:ascii="Times New Roman" w:hAnsi="Times New Roman" w:cs="Times New Roman"/>
        </w:rPr>
        <w:t xml:space="preserve"> Surface-Induced Conformational Changes. </w:t>
      </w:r>
      <w:r>
        <w:rPr>
          <w:rFonts w:ascii="Times New Roman" w:hAnsi="Times New Roman" w:cs="Times New Roman"/>
          <w:i/>
          <w:iCs/>
        </w:rPr>
        <w:t>J. Am. Chem. Soc.</w:t>
      </w:r>
      <w:r>
        <w:rPr>
          <w:rFonts w:ascii="Times New Roman" w:hAnsi="Times New Roman" w:cs="Times New Roman"/>
        </w:rPr>
        <w:t xml:space="preserve"> </w:t>
      </w:r>
      <w:r>
        <w:rPr>
          <w:rFonts w:ascii="Times New Roman" w:hAnsi="Times New Roman" w:cs="Times New Roman"/>
          <w:b/>
          <w:bCs/>
        </w:rPr>
        <w:t>2005</w:t>
      </w:r>
      <w:r>
        <w:rPr>
          <w:rFonts w:ascii="Times New Roman" w:hAnsi="Times New Roman" w:cs="Times New Roman"/>
        </w:rPr>
        <w:t xml:space="preserve">, </w:t>
      </w:r>
      <w:r>
        <w:rPr>
          <w:rFonts w:ascii="Times New Roman" w:hAnsi="Times New Roman" w:cs="Times New Roman"/>
          <w:i/>
          <w:iCs/>
        </w:rPr>
        <w:t>127</w:t>
      </w:r>
      <w:r>
        <w:rPr>
          <w:rFonts w:ascii="Times New Roman" w:hAnsi="Times New Roman" w:cs="Times New Roman"/>
        </w:rPr>
        <w:t xml:space="preserve"> (22), 8168–8173. https://doi.org/10.1021/ja042898o.</w:t>
      </w:r>
    </w:p>
    <w:p w14:paraId="78BBB1C1"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(47)</w:t>
      </w:r>
      <w:r>
        <w:rPr>
          <w:rFonts w:ascii="Times New Roman" w:hAnsi="Times New Roman" w:cs="Times New Roman"/>
        </w:rPr>
        <w:tab/>
        <w:t xml:space="preserve"> Shovsky, A.; Schönherr, H. New Combinatorial Approach for the Investigation of Kinetics and Temperature Dependence of Surface Reactions in Thin Organic Films. </w:t>
      </w:r>
      <w:r>
        <w:rPr>
          <w:rFonts w:ascii="Times New Roman" w:hAnsi="Times New Roman" w:cs="Times New Roman"/>
          <w:i/>
          <w:iCs/>
        </w:rPr>
        <w:t>Langmuir</w:t>
      </w:r>
      <w:r>
        <w:rPr>
          <w:rFonts w:ascii="Times New Roman" w:hAnsi="Times New Roman" w:cs="Times New Roman"/>
        </w:rPr>
        <w:t xml:space="preserve"> </w:t>
      </w:r>
      <w:r>
        <w:rPr>
          <w:rFonts w:ascii="Times New Roman" w:hAnsi="Times New Roman" w:cs="Times New Roman"/>
          <w:b/>
          <w:bCs/>
        </w:rPr>
        <w:t>2005</w:t>
      </w:r>
      <w:r>
        <w:rPr>
          <w:rFonts w:ascii="Times New Roman" w:hAnsi="Times New Roman" w:cs="Times New Roman"/>
        </w:rPr>
        <w:t xml:space="preserve">, </w:t>
      </w:r>
      <w:r>
        <w:rPr>
          <w:rFonts w:ascii="Times New Roman" w:hAnsi="Times New Roman" w:cs="Times New Roman"/>
          <w:i/>
          <w:iCs/>
        </w:rPr>
        <w:t>21</w:t>
      </w:r>
      <w:r>
        <w:rPr>
          <w:rFonts w:ascii="Times New Roman" w:hAnsi="Times New Roman" w:cs="Times New Roman"/>
        </w:rPr>
        <w:t xml:space="preserve"> (10), 4393–4399. https://doi.org/10.1021/la046967o.</w:t>
      </w:r>
    </w:p>
    <w:p w14:paraId="539F2A54"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(48) Yang, N.; Jiang, X. Rational Design of Diamond Electrodes. </w:t>
      </w:r>
      <w:r>
        <w:rPr>
          <w:rFonts w:ascii="Times New Roman" w:hAnsi="Times New Roman" w:cs="Times New Roman"/>
          <w:i/>
          <w:iCs/>
        </w:rPr>
        <w:t>Acc. Chem. Res.</w:t>
      </w:r>
      <w:r>
        <w:rPr>
          <w:rFonts w:ascii="Times New Roman" w:hAnsi="Times New Roman" w:cs="Times New Roman"/>
        </w:rPr>
        <w:t xml:space="preserve"> </w:t>
      </w:r>
      <w:r>
        <w:rPr>
          <w:rFonts w:ascii="Times New Roman" w:hAnsi="Times New Roman" w:cs="Times New Roman"/>
          <w:b/>
          <w:bCs/>
        </w:rPr>
        <w:t>2023</w:t>
      </w:r>
      <w:r>
        <w:rPr>
          <w:rFonts w:ascii="Times New Roman" w:hAnsi="Times New Roman" w:cs="Times New Roman"/>
        </w:rPr>
        <w:t xml:space="preserve">, </w:t>
      </w:r>
      <w:r>
        <w:rPr>
          <w:rFonts w:ascii="Times New Roman" w:hAnsi="Times New Roman" w:cs="Times New Roman"/>
          <w:i/>
          <w:iCs/>
        </w:rPr>
        <w:t>56</w:t>
      </w:r>
      <w:r>
        <w:rPr>
          <w:rFonts w:ascii="Times New Roman" w:hAnsi="Times New Roman" w:cs="Times New Roman"/>
        </w:rPr>
        <w:t xml:space="preserve"> (2), 117–127. </w:t>
      </w:r>
      <w:hyperlink r:id="rId16" w:history="1">
        <w:r>
          <w:rPr>
            <w:rFonts w:ascii="Times New Roman" w:hAnsi="Times New Roman" w:cs="Times New Roman"/>
          </w:rPr>
          <w:t>https://doi.org/10.1021/acs.accounts.2c00644</w:t>
        </w:r>
      </w:hyperlink>
      <w:r>
        <w:rPr>
          <w:rFonts w:ascii="Times New Roman" w:hAnsi="Times New Roman" w:cs="Times New Roman"/>
        </w:rPr>
        <w:t>.</w:t>
      </w:r>
    </w:p>
    <w:p w14:paraId="1C27C40A"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(49) Zalieckas, J.; Mondragon, I. R.; Pobedinskas, P.; Kristoffersen, A. S.; Mohamed-Ahmed, S.; Gjerde, C.; Høl, P. J.; Hallan, G.; Furnes, O. N.; Cimpan, M. R.; Haenen, K.; Holst, B.; Greve, M. M. Polycrystalline Diamond Coating on Orthopedic Implants: Realization and Role of Surface Topology and Chemistry in Adsorption of Proteins and Cell Proliferation. </w:t>
      </w:r>
      <w:r>
        <w:rPr>
          <w:rFonts w:ascii="Times New Roman" w:hAnsi="Times New Roman" w:cs="Times New Roman"/>
          <w:i/>
          <w:iCs/>
        </w:rPr>
        <w:t>ACS Appl. Mater. Interfaces</w:t>
      </w:r>
      <w:r>
        <w:rPr>
          <w:rFonts w:ascii="Times New Roman" w:hAnsi="Times New Roman" w:cs="Times New Roman"/>
        </w:rPr>
        <w:t xml:space="preserve"> </w:t>
      </w:r>
      <w:r>
        <w:rPr>
          <w:rFonts w:ascii="Times New Roman" w:hAnsi="Times New Roman" w:cs="Times New Roman"/>
          <w:b/>
          <w:bCs/>
        </w:rPr>
        <w:t>2022</w:t>
      </w:r>
      <w:r>
        <w:rPr>
          <w:rFonts w:ascii="Times New Roman" w:hAnsi="Times New Roman" w:cs="Times New Roman"/>
        </w:rPr>
        <w:t xml:space="preserve">, </w:t>
      </w:r>
      <w:r>
        <w:rPr>
          <w:rFonts w:ascii="Times New Roman" w:hAnsi="Times New Roman" w:cs="Times New Roman"/>
          <w:i/>
          <w:iCs/>
        </w:rPr>
        <w:t>14</w:t>
      </w:r>
      <w:r>
        <w:rPr>
          <w:rFonts w:ascii="Times New Roman" w:hAnsi="Times New Roman" w:cs="Times New Roman"/>
        </w:rPr>
        <w:t xml:space="preserve"> (39), 44933–44946. https://doi.org/10.1021/acsami.2c10121.</w:t>
      </w:r>
    </w:p>
    <w:p w14:paraId="3C988036"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(50) </w:t>
      </w:r>
      <w:r>
        <w:rPr>
          <w:rFonts w:ascii="Times New Roman" w:hAnsi="Times New Roman" w:cs="Times New Roman" w:hint="eastAsia"/>
        </w:rPr>
        <w:t xml:space="preserve">Nebel, C. E.; Rezek, B.; Shin, D.; Uetsuka, H.; Yang, N. Diamond for bio-sensor applications. </w:t>
      </w:r>
      <w:bookmarkStart w:id="76" w:name="OLE_LINK78"/>
      <w:r>
        <w:rPr>
          <w:rFonts w:ascii="Times New Roman" w:hAnsi="Times New Roman" w:cs="Times New Roman" w:hint="eastAsia"/>
          <w:i/>
          <w:iCs/>
        </w:rPr>
        <w:t>J. Phys. D: Appl. Phys.</w:t>
      </w:r>
      <w:r>
        <w:rPr>
          <w:rFonts w:ascii="Times New Roman" w:hAnsi="Times New Roman" w:cs="Times New Roman" w:hint="eastAsia"/>
        </w:rPr>
        <w:t xml:space="preserve"> </w:t>
      </w:r>
      <w:bookmarkEnd w:id="76"/>
      <w:r>
        <w:rPr>
          <w:rFonts w:ascii="Times New Roman" w:hAnsi="Times New Roman" w:cs="Times New Roman" w:hint="eastAsia"/>
        </w:rPr>
        <w:t xml:space="preserve">2007, 40(20), 6443. </w:t>
      </w:r>
      <w:r>
        <w:rPr>
          <w:rFonts w:ascii="Times New Roman" w:hAnsi="Times New Roman" w:cs="Times New Roman"/>
        </w:rPr>
        <w:t>https://doi.org/</w:t>
      </w:r>
      <w:r>
        <w:rPr>
          <w:rFonts w:ascii="Times New Roman" w:hAnsi="Times New Roman" w:cs="Times New Roman" w:hint="eastAsia"/>
        </w:rPr>
        <w:t>10.1088/0022-3727/40/20/S21.</w:t>
      </w:r>
    </w:p>
    <w:p w14:paraId="417B6385" w14:textId="77777777" w:rsidR="00B061B5" w:rsidRDefault="00000000">
      <w:pPr>
        <w:pStyle w:val="Bibliography1"/>
        <w:spacing w:line="360" w:lineRule="auto"/>
        <w:jc w:val="both"/>
        <w:rPr>
          <w:rFonts w:ascii="Times New Roman" w:hAnsi="Times New Roman" w:cs="Times New Roman"/>
          <w:b/>
          <w:bCs/>
        </w:rPr>
      </w:pPr>
      <w:r>
        <w:rPr>
          <w:rFonts w:ascii="Times New Roman" w:hAnsi="Times New Roman" w:cs="Times New Roman"/>
        </w:rPr>
        <w:t xml:space="preserve">(51) Van Oss, C. J.; Chaudhury, M. K.; Good, R. J. Interfacial Lifshitz-van Der Waals and Polar Interactions in Macroscopic Systems. </w:t>
      </w:r>
      <w:r>
        <w:rPr>
          <w:rFonts w:ascii="Times New Roman" w:hAnsi="Times New Roman" w:cs="Times New Roman"/>
          <w:i/>
          <w:iCs/>
        </w:rPr>
        <w:t>Chem. Rev.</w:t>
      </w:r>
      <w:r>
        <w:rPr>
          <w:rFonts w:ascii="Times New Roman" w:hAnsi="Times New Roman" w:cs="Times New Roman"/>
        </w:rPr>
        <w:t xml:space="preserve"> </w:t>
      </w:r>
      <w:r>
        <w:rPr>
          <w:rFonts w:ascii="Times New Roman" w:hAnsi="Times New Roman" w:cs="Times New Roman"/>
          <w:b/>
          <w:bCs/>
        </w:rPr>
        <w:t>1988</w:t>
      </w:r>
      <w:r>
        <w:rPr>
          <w:rFonts w:ascii="Times New Roman" w:hAnsi="Times New Roman" w:cs="Times New Roman"/>
        </w:rPr>
        <w:t xml:space="preserve">, </w:t>
      </w:r>
      <w:r>
        <w:rPr>
          <w:rFonts w:ascii="Times New Roman" w:hAnsi="Times New Roman" w:cs="Times New Roman"/>
          <w:i/>
          <w:iCs/>
        </w:rPr>
        <w:t>88</w:t>
      </w:r>
      <w:r>
        <w:rPr>
          <w:rFonts w:ascii="Times New Roman" w:hAnsi="Times New Roman" w:cs="Times New Roman"/>
        </w:rPr>
        <w:t xml:space="preserve"> (6), 927–941. https://doi.org/10.1021/cr00088a006.</w:t>
      </w:r>
    </w:p>
    <w:p w14:paraId="35A5BF3B"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(52)</w:t>
      </w:r>
      <w:r>
        <w:rPr>
          <w:rFonts w:ascii="Times New Roman" w:hAnsi="Times New Roman" w:cs="Times New Roman"/>
        </w:rPr>
        <w:tab/>
        <w:t xml:space="preserve"> Panizza, M.; Cerisola, G. Application of Diamond Electrodes to Electrochemical Processes. </w:t>
      </w:r>
      <w:r>
        <w:rPr>
          <w:rFonts w:ascii="Times New Roman" w:hAnsi="Times New Roman" w:cs="Times New Roman"/>
          <w:i/>
          <w:iCs/>
        </w:rPr>
        <w:t>Electrochimica Acta</w:t>
      </w:r>
      <w:r>
        <w:rPr>
          <w:rFonts w:ascii="Times New Roman" w:hAnsi="Times New Roman" w:cs="Times New Roman"/>
        </w:rPr>
        <w:t xml:space="preserve"> </w:t>
      </w:r>
      <w:r>
        <w:rPr>
          <w:rFonts w:ascii="Times New Roman" w:hAnsi="Times New Roman" w:cs="Times New Roman"/>
          <w:b/>
          <w:bCs/>
        </w:rPr>
        <w:t>2005</w:t>
      </w:r>
      <w:r>
        <w:rPr>
          <w:rFonts w:ascii="Times New Roman" w:hAnsi="Times New Roman" w:cs="Times New Roman"/>
        </w:rPr>
        <w:t xml:space="preserve">, </w:t>
      </w:r>
      <w:r>
        <w:rPr>
          <w:rFonts w:ascii="Times New Roman" w:hAnsi="Times New Roman" w:cs="Times New Roman"/>
          <w:i/>
          <w:iCs/>
        </w:rPr>
        <w:t>51</w:t>
      </w:r>
      <w:r>
        <w:rPr>
          <w:rFonts w:ascii="Times New Roman" w:hAnsi="Times New Roman" w:cs="Times New Roman"/>
        </w:rPr>
        <w:t xml:space="preserve"> (2), 191–199. https://doi.org/10.1016/j.electacta.2005.04.023.</w:t>
      </w:r>
    </w:p>
    <w:p w14:paraId="32A61313"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(53) Jian, Z.; Heide, M.; Yang, N.; Engelhard, C.; Jiang, X. Diamond Fibers for Efficient Electrocatalytic Degradation of Environmental Pollutants. </w:t>
      </w:r>
      <w:r>
        <w:rPr>
          <w:rFonts w:ascii="Times New Roman" w:hAnsi="Times New Roman" w:cs="Times New Roman"/>
          <w:i/>
          <w:iCs/>
        </w:rPr>
        <w:t>Carbon</w:t>
      </w:r>
      <w:r>
        <w:rPr>
          <w:rFonts w:ascii="Times New Roman" w:hAnsi="Times New Roman" w:cs="Times New Roman"/>
        </w:rPr>
        <w:t xml:space="preserve"> </w:t>
      </w:r>
      <w:r>
        <w:rPr>
          <w:rFonts w:ascii="Times New Roman" w:hAnsi="Times New Roman" w:cs="Times New Roman"/>
          <w:b/>
          <w:bCs/>
        </w:rPr>
        <w:t>2021</w:t>
      </w:r>
      <w:r>
        <w:rPr>
          <w:rFonts w:ascii="Times New Roman" w:hAnsi="Times New Roman" w:cs="Times New Roman"/>
        </w:rPr>
        <w:t xml:space="preserve">, </w:t>
      </w:r>
      <w:r>
        <w:rPr>
          <w:rFonts w:ascii="Times New Roman" w:hAnsi="Times New Roman" w:cs="Times New Roman"/>
          <w:i/>
          <w:iCs/>
        </w:rPr>
        <w:t>175</w:t>
      </w:r>
      <w:r>
        <w:rPr>
          <w:rFonts w:ascii="Times New Roman" w:hAnsi="Times New Roman" w:cs="Times New Roman"/>
        </w:rPr>
        <w:t>, 36–42. https://doi.org/10.1016/j.carbon.2020.12.066.</w:t>
      </w:r>
    </w:p>
    <w:p w14:paraId="2836952C"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 xml:space="preserve">(54) Rao, T. N.; Fujishima, A. Recent Advances in Electrochemistry of Diamond. </w:t>
      </w:r>
      <w:r>
        <w:rPr>
          <w:rFonts w:ascii="Times New Roman" w:hAnsi="Times New Roman" w:cs="Times New Roman"/>
          <w:i/>
          <w:iCs/>
        </w:rPr>
        <w:t>Diam. Relat. Mater.</w:t>
      </w:r>
      <w:r>
        <w:rPr>
          <w:rFonts w:ascii="Times New Roman" w:hAnsi="Times New Roman" w:cs="Times New Roman"/>
        </w:rPr>
        <w:t xml:space="preserve"> </w:t>
      </w:r>
      <w:r>
        <w:rPr>
          <w:rFonts w:ascii="Times New Roman" w:hAnsi="Times New Roman" w:cs="Times New Roman"/>
          <w:b/>
          <w:bCs/>
        </w:rPr>
        <w:t>2000</w:t>
      </w:r>
      <w:r>
        <w:rPr>
          <w:rFonts w:ascii="Times New Roman" w:hAnsi="Times New Roman" w:cs="Times New Roman"/>
        </w:rPr>
        <w:t xml:space="preserve">, </w:t>
      </w:r>
      <w:r>
        <w:rPr>
          <w:rFonts w:ascii="Times New Roman" w:hAnsi="Times New Roman" w:cs="Times New Roman"/>
          <w:i/>
          <w:iCs/>
        </w:rPr>
        <w:t>9</w:t>
      </w:r>
      <w:r>
        <w:rPr>
          <w:rFonts w:ascii="Times New Roman" w:hAnsi="Times New Roman" w:cs="Times New Roman"/>
        </w:rPr>
        <w:t xml:space="preserve"> (3), 384–389. https://doi.org/10.1016/S0925-9635(99)00234-4.</w:t>
      </w:r>
    </w:p>
    <w:p w14:paraId="51058795"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lastRenderedPageBreak/>
        <w:t>(5</w:t>
      </w:r>
      <w:r>
        <w:rPr>
          <w:rFonts w:ascii="Times New Roman" w:hAnsi="Times New Roman" w:cs="Times New Roman" w:hint="eastAsia"/>
        </w:rPr>
        <w:t>5</w:t>
      </w:r>
      <w:r>
        <w:rPr>
          <w:rFonts w:ascii="Times New Roman" w:hAnsi="Times New Roman" w:cs="Times New Roman"/>
        </w:rPr>
        <w:t xml:space="preserve">) Guo, T.; Yang, N.; Yang, B.; Schulte, A.; Jin, Q.; Koch, U.; Mandal, S.; Engelhard, C.; Williams, O. A.; Schönherr, H.; Jiang, X. Electrochemistry of Nitrogen and Boron Bi-Element Incorporated Diamond Films. </w:t>
      </w:r>
      <w:r>
        <w:rPr>
          <w:rFonts w:ascii="Times New Roman" w:hAnsi="Times New Roman" w:cs="Times New Roman"/>
          <w:i/>
          <w:iCs/>
        </w:rPr>
        <w:t>Carbon</w:t>
      </w:r>
      <w:r>
        <w:rPr>
          <w:rFonts w:ascii="Times New Roman" w:hAnsi="Times New Roman" w:cs="Times New Roman"/>
        </w:rPr>
        <w:t xml:space="preserve"> </w:t>
      </w:r>
      <w:r>
        <w:rPr>
          <w:rFonts w:ascii="Times New Roman" w:hAnsi="Times New Roman" w:cs="Times New Roman"/>
          <w:b/>
          <w:bCs/>
        </w:rPr>
        <w:t>2021</w:t>
      </w:r>
      <w:r>
        <w:rPr>
          <w:rFonts w:ascii="Times New Roman" w:hAnsi="Times New Roman" w:cs="Times New Roman"/>
        </w:rPr>
        <w:t xml:space="preserve">, </w:t>
      </w:r>
      <w:r>
        <w:rPr>
          <w:rFonts w:ascii="Times New Roman" w:hAnsi="Times New Roman" w:cs="Times New Roman"/>
          <w:i/>
          <w:iCs/>
        </w:rPr>
        <w:t>178</w:t>
      </w:r>
      <w:r>
        <w:rPr>
          <w:rFonts w:ascii="Times New Roman" w:hAnsi="Times New Roman" w:cs="Times New Roman"/>
        </w:rPr>
        <w:t>, 19–25. https://doi.org/10.1016/j.carbon.2021.02.062.</w:t>
      </w:r>
    </w:p>
    <w:p w14:paraId="5C2F4DB9"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(5</w:t>
      </w:r>
      <w:r>
        <w:rPr>
          <w:rFonts w:ascii="Times New Roman" w:hAnsi="Times New Roman" w:cs="Times New Roman" w:hint="eastAsia"/>
        </w:rPr>
        <w:t>6</w:t>
      </w:r>
      <w:r>
        <w:rPr>
          <w:rFonts w:ascii="Times New Roman" w:hAnsi="Times New Roman" w:cs="Times New Roman"/>
        </w:rPr>
        <w:t xml:space="preserve">) Wang, M.; Pu, J.; Hu, Y.; Zi, Y.; Wu, Z.-G.; Huang, W. Functional Graphdiyne for Emerging Applications: Recent Advances and Future Challenges. </w:t>
      </w:r>
      <w:r>
        <w:rPr>
          <w:rFonts w:ascii="Times New Roman" w:hAnsi="Times New Roman" w:cs="Times New Roman"/>
          <w:i/>
          <w:iCs/>
        </w:rPr>
        <w:t>Adv. Funct. Mater.</w:t>
      </w:r>
      <w:r>
        <w:rPr>
          <w:rFonts w:ascii="Times New Roman" w:hAnsi="Times New Roman" w:cs="Times New Roman"/>
        </w:rPr>
        <w:t xml:space="preserve"> </w:t>
      </w:r>
      <w:r>
        <w:rPr>
          <w:rFonts w:ascii="Times New Roman" w:hAnsi="Times New Roman" w:cs="Times New Roman"/>
          <w:b/>
          <w:bCs/>
        </w:rPr>
        <w:t>2023</w:t>
      </w:r>
      <w:r>
        <w:rPr>
          <w:rFonts w:ascii="Times New Roman" w:hAnsi="Times New Roman" w:cs="Times New Roman"/>
        </w:rPr>
        <w:t>, 2308601. https://doi.org/10.1002/adfm.202308601.</w:t>
      </w:r>
    </w:p>
    <w:p w14:paraId="1DC58FF2" w14:textId="77777777" w:rsidR="00B061B5" w:rsidRDefault="00000000">
      <w:pPr>
        <w:pStyle w:val="Bibliography1"/>
        <w:spacing w:line="360" w:lineRule="auto"/>
        <w:jc w:val="both"/>
        <w:rPr>
          <w:rFonts w:ascii="Times New Roman" w:hAnsi="Times New Roman" w:cs="Times New Roman"/>
        </w:rPr>
      </w:pPr>
      <w:r>
        <w:rPr>
          <w:rFonts w:ascii="Times New Roman" w:hAnsi="Times New Roman" w:cs="Times New Roman"/>
        </w:rPr>
        <w:t>(5</w:t>
      </w:r>
      <w:r>
        <w:rPr>
          <w:rFonts w:ascii="Times New Roman" w:hAnsi="Times New Roman" w:cs="Times New Roman" w:hint="eastAsia"/>
        </w:rPr>
        <w:t>7</w:t>
      </w:r>
      <w:r>
        <w:rPr>
          <w:rFonts w:ascii="Times New Roman" w:hAnsi="Times New Roman" w:cs="Times New Roman"/>
        </w:rPr>
        <w:t xml:space="preserve">) Chen, X.; Jiang, X.; Yang, N. Graphdiyne Electrochemistry: Progress and Perspectives. </w:t>
      </w:r>
      <w:r>
        <w:rPr>
          <w:rFonts w:ascii="Times New Roman" w:hAnsi="Times New Roman" w:cs="Times New Roman"/>
          <w:i/>
          <w:iCs/>
        </w:rPr>
        <w:t>Small</w:t>
      </w:r>
      <w:r>
        <w:rPr>
          <w:rFonts w:ascii="Times New Roman" w:hAnsi="Times New Roman" w:cs="Times New Roman"/>
        </w:rPr>
        <w:t xml:space="preserve"> </w:t>
      </w:r>
      <w:r>
        <w:rPr>
          <w:rFonts w:ascii="Times New Roman" w:hAnsi="Times New Roman" w:cs="Times New Roman"/>
          <w:b/>
          <w:bCs/>
        </w:rPr>
        <w:t>2022</w:t>
      </w:r>
      <w:r>
        <w:rPr>
          <w:rFonts w:ascii="Times New Roman" w:hAnsi="Times New Roman" w:cs="Times New Roman"/>
        </w:rPr>
        <w:t xml:space="preserve">, </w:t>
      </w:r>
      <w:r>
        <w:rPr>
          <w:rFonts w:ascii="Times New Roman" w:hAnsi="Times New Roman" w:cs="Times New Roman"/>
          <w:i/>
          <w:iCs/>
        </w:rPr>
        <w:t>18</w:t>
      </w:r>
      <w:r>
        <w:rPr>
          <w:rFonts w:ascii="Times New Roman" w:hAnsi="Times New Roman" w:cs="Times New Roman"/>
        </w:rPr>
        <w:t xml:space="preserve"> (24), 2201135. https://doi.org/10.1002/smll.202201135.</w:t>
      </w:r>
    </w:p>
    <w:p w14:paraId="3F2FF34F" w14:textId="77777777" w:rsidR="00B061B5" w:rsidRDefault="00000000">
      <w:r>
        <w:br w:type="page"/>
      </w:r>
    </w:p>
    <w:p w14:paraId="2D95E09D" w14:textId="77777777" w:rsidR="00B061B5" w:rsidRDefault="00000000">
      <w:pPr>
        <w:spacing w:line="360" w:lineRule="auto"/>
        <w:jc w:val="both"/>
        <w:rPr>
          <w:rFonts w:ascii="Times New Roman" w:hAnsi="Times New Roman" w:cs="Times New Roman"/>
          <w:b/>
          <w:bCs/>
          <w:szCs w:val="32"/>
        </w:rPr>
      </w:pPr>
      <w:r>
        <w:rPr>
          <w:rFonts w:ascii="Times New Roman" w:hAnsi="Times New Roman" w:cs="Times New Roman" w:hint="eastAsia"/>
          <w:b/>
          <w:bCs/>
          <w:szCs w:val="32"/>
        </w:rPr>
        <w:lastRenderedPageBreak/>
        <w:t>This page for Table of Contents use only</w:t>
      </w:r>
    </w:p>
    <w:p w14:paraId="69D6A260" w14:textId="77777777" w:rsidR="00B061B5" w:rsidRDefault="00B061B5">
      <w:pPr>
        <w:spacing w:line="360" w:lineRule="auto"/>
        <w:jc w:val="both"/>
        <w:rPr>
          <w:rFonts w:ascii="Times New Roman" w:hAnsi="Times New Roman" w:cs="Times New Roman"/>
          <w:b/>
          <w:bCs/>
          <w:szCs w:val="32"/>
        </w:rPr>
      </w:pPr>
    </w:p>
    <w:p w14:paraId="6A2037AE" w14:textId="77777777" w:rsidR="00B061B5" w:rsidRDefault="00000000">
      <w:pPr>
        <w:spacing w:line="360" w:lineRule="auto"/>
        <w:jc w:val="both"/>
        <w:rPr>
          <w:rFonts w:ascii="Times New Roman" w:hAnsi="Times New Roman" w:cs="Times New Roman"/>
          <w:b/>
          <w:bCs/>
          <w:szCs w:val="32"/>
        </w:rPr>
      </w:pPr>
      <w:r>
        <w:rPr>
          <w:rFonts w:ascii="Times New Roman" w:hAnsi="Times New Roman" w:cs="Times New Roman"/>
          <w:b/>
          <w:bCs/>
          <w:szCs w:val="32"/>
        </w:rPr>
        <w:t xml:space="preserve">Diamond Composite: A </w:t>
      </w:r>
      <w:r>
        <w:rPr>
          <w:rFonts w:ascii="Times New Roman" w:hAnsi="Times New Roman" w:cs="Times New Roman"/>
          <w:b/>
          <w:bCs/>
        </w:rPr>
        <w:t>“1+1 &gt;2” Strategy to Design and Explore Advanced Functional Materials</w:t>
      </w:r>
    </w:p>
    <w:p w14:paraId="7105033F" w14:textId="77777777" w:rsidR="00B061B5" w:rsidRDefault="00B061B5">
      <w:pPr>
        <w:spacing w:line="360" w:lineRule="auto"/>
        <w:jc w:val="both"/>
        <w:rPr>
          <w:rFonts w:ascii="Times New Roman" w:hAnsi="Times New Roman" w:cs="Times New Roman"/>
          <w:i/>
          <w:iCs/>
        </w:rPr>
      </w:pPr>
    </w:p>
    <w:p w14:paraId="685A7D72" w14:textId="77777777" w:rsidR="00B061B5" w:rsidRDefault="00000000">
      <w:pPr>
        <w:spacing w:line="360" w:lineRule="auto"/>
        <w:jc w:val="both"/>
        <w:rPr>
          <w:rFonts w:ascii="Times New Roman" w:hAnsi="Times New Roman" w:cs="Times New Roman"/>
        </w:rPr>
      </w:pPr>
      <w:r>
        <w:rPr>
          <w:rFonts w:ascii="Times New Roman" w:hAnsi="Times New Roman" w:cs="Times New Roman"/>
          <w:i/>
          <w:iCs/>
        </w:rPr>
        <w:t>Xinyue Chen</w:t>
      </w:r>
      <w:r>
        <w:rPr>
          <w:rFonts w:ascii="Times New Roman" w:hAnsi="Times New Roman" w:cs="Times New Roman" w:hint="eastAsia"/>
          <w:vertAlign w:val="superscript"/>
          <w:lang w:bidi="ar"/>
        </w:rPr>
        <w:t>a</w:t>
      </w:r>
      <w:r>
        <w:rPr>
          <w:rFonts w:ascii="Times New Roman" w:eastAsia="AdvOT833fb896 + 20" w:hAnsi="Times New Roman" w:cs="Times New Roman"/>
          <w:vertAlign w:val="superscript"/>
          <w:lang w:bidi="ar"/>
        </w:rPr>
        <w:t>†</w:t>
      </w:r>
      <w:r>
        <w:rPr>
          <w:rFonts w:ascii="Times New Roman" w:hAnsi="Times New Roman" w:cs="Times New Roman"/>
          <w:i/>
          <w:iCs/>
        </w:rPr>
        <w:t xml:space="preserve">, </w:t>
      </w:r>
      <w:r>
        <w:rPr>
          <w:rFonts w:ascii="Times New Roman" w:hAnsi="Times New Roman" w:cs="Times New Roman" w:hint="eastAsia"/>
          <w:i/>
          <w:iCs/>
        </w:rPr>
        <w:t>Ximan Dong</w:t>
      </w:r>
      <w:r>
        <w:rPr>
          <w:rFonts w:ascii="Times New Roman" w:hAnsi="Times New Roman" w:cs="Times New Roman" w:hint="eastAsia"/>
          <w:vertAlign w:val="superscript"/>
          <w:lang w:bidi="ar"/>
        </w:rPr>
        <w:t>a</w:t>
      </w:r>
      <w:r>
        <w:rPr>
          <w:rFonts w:ascii="Times New Roman" w:eastAsia="AdvOT833fb896 + 20" w:hAnsi="Times New Roman" w:cs="Times New Roman"/>
          <w:vertAlign w:val="superscript"/>
          <w:lang w:bidi="ar"/>
        </w:rPr>
        <w:t>†</w:t>
      </w:r>
      <w:r>
        <w:rPr>
          <w:rFonts w:ascii="Times New Roman" w:hAnsi="Times New Roman" w:cs="Times New Roman" w:hint="eastAsia"/>
          <w:i/>
          <w:iCs/>
        </w:rPr>
        <w:t xml:space="preserve">, </w:t>
      </w:r>
      <w:r>
        <w:rPr>
          <w:rFonts w:ascii="Times New Roman" w:hAnsi="Times New Roman" w:cs="Times New Roman"/>
          <w:i/>
          <w:iCs/>
        </w:rPr>
        <w:t>Xin Jiang</w:t>
      </w:r>
      <w:r>
        <w:rPr>
          <w:rFonts w:ascii="Times New Roman" w:hAnsi="Times New Roman" w:cs="Times New Roman" w:hint="eastAsia"/>
          <w:i/>
          <w:iCs/>
          <w:vertAlign w:val="superscript"/>
        </w:rPr>
        <w:t>a</w:t>
      </w:r>
      <w:r>
        <w:rPr>
          <w:rFonts w:ascii="Times New Roman" w:hAnsi="Times New Roman" w:cs="Times New Roman"/>
          <w:i/>
          <w:iCs/>
        </w:rPr>
        <w:t>, and Nianjun Yang</w:t>
      </w:r>
      <w:r>
        <w:rPr>
          <w:rFonts w:ascii="Times New Roman" w:hAnsi="Times New Roman" w:cs="Times New Roman" w:hint="eastAsia"/>
          <w:i/>
          <w:iCs/>
          <w:vertAlign w:val="superscript"/>
        </w:rPr>
        <w:t>b</w:t>
      </w:r>
      <w:r>
        <w:rPr>
          <w:rFonts w:ascii="Times New Roman" w:hAnsi="Times New Roman" w:cs="Times New Roman"/>
          <w:i/>
          <w:iCs/>
          <w:vertAlign w:val="superscript"/>
        </w:rPr>
        <w:t>*</w:t>
      </w:r>
    </w:p>
    <w:p w14:paraId="728B7E77" w14:textId="77777777" w:rsidR="00B061B5" w:rsidRDefault="00B061B5"/>
    <w:p w14:paraId="6C7F8554" w14:textId="77777777" w:rsidR="00B061B5" w:rsidRDefault="00000000">
      <w:r>
        <w:rPr>
          <w:noProof/>
        </w:rPr>
        <w:drawing>
          <wp:inline distT="0" distB="0" distL="114300" distR="114300" wp14:anchorId="62C31FCE" wp14:editId="72A81EF7">
            <wp:extent cx="4857750" cy="4857750"/>
            <wp:effectExtent l="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7"/>
                    <a:stretch>
                      <a:fillRect/>
                    </a:stretch>
                  </pic:blipFill>
                  <pic:spPr>
                    <a:xfrm>
                      <a:off x="0" y="0"/>
                      <a:ext cx="4857750" cy="4857750"/>
                    </a:xfrm>
                    <a:prstGeom prst="rect">
                      <a:avLst/>
                    </a:prstGeom>
                    <a:noFill/>
                    <a:ln>
                      <a:noFill/>
                    </a:ln>
                  </pic:spPr>
                </pic:pic>
              </a:graphicData>
            </a:graphic>
          </wp:inline>
        </w:drawing>
      </w:r>
    </w:p>
    <w:p w14:paraId="732AC925" w14:textId="77777777" w:rsidR="00B061B5" w:rsidRDefault="00B061B5"/>
    <w:sectPr w:rsidR="00B061B5" w:rsidSect="00436806">
      <w:headerReference w:type="even" r:id="rId18"/>
      <w:headerReference w:type="default" r:id="rId19"/>
      <w:footerReference w:type="even" r:id="rId20"/>
      <w:footerReference w:type="default" r:id="rId21"/>
      <w:headerReference w:type="first" r:id="rId22"/>
      <w:footerReference w:type="first" r:id="rId23"/>
      <w:pgSz w:w="11906" w:h="16838"/>
      <w:pgMar w:top="1418" w:right="1418" w:bottom="1418" w:left="1418"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696C34" w14:textId="77777777" w:rsidR="00436806" w:rsidRDefault="00436806">
      <w:r>
        <w:separator/>
      </w:r>
    </w:p>
  </w:endnote>
  <w:endnote w:type="continuationSeparator" w:id="0">
    <w:p w14:paraId="77C1493F" w14:textId="77777777" w:rsidR="00436806" w:rsidRDefault="004368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dvOT833fb896 + 20">
    <w:altName w:val="Segoe Print"/>
    <w:panose1 w:val="020B0604020202020204"/>
    <w:charset w:val="00"/>
    <w:family w:val="auto"/>
    <w:pitch w:val="default"/>
  </w:font>
  <w:font w:name="Microsoft YaHei UI">
    <w:panose1 w:val="020B0503020204020204"/>
    <w:charset w:val="86"/>
    <w:family w:val="swiss"/>
    <w:pitch w:val="variable"/>
    <w:sig w:usb0="80000287" w:usb1="2ACF3C50" w:usb2="00000016" w:usb3="00000000" w:csb0="0004001F" w:csb1="00000000"/>
  </w:font>
  <w:font w:name="NSimSun">
    <w:panose1 w:val="02010609030101010101"/>
    <w:charset w:val="86"/>
    <w:family w:val="modern"/>
    <w:pitch w:val="fixed"/>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dvTTf3919c9c . B">
    <w:altName w:val="Segoe Print"/>
    <w:panose1 w:val="020B0604020202020204"/>
    <w:charset w:val="00"/>
    <w:family w:val="auto"/>
    <w:pitch w:val="default"/>
  </w:font>
  <w:font w:name="ArnoPro-Regular">
    <w:altName w:val="Segoe Print"/>
    <w:panose1 w:val="020B0604020202020204"/>
    <w:charset w:val="00"/>
    <w:family w:val="auto"/>
    <w:pitch w:val="default"/>
  </w:font>
  <w:font w:name="Microsoft YaHei UI Light">
    <w:panose1 w:val="020B0502040204020203"/>
    <w:charset w:val="86"/>
    <w:family w:val="swiss"/>
    <w:pitch w:val="variable"/>
    <w:sig w:usb0="80000287" w:usb1="2ACF001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39223561"/>
    </w:sdtPr>
    <w:sdtContent>
      <w:p w14:paraId="6F37667C" w14:textId="77777777" w:rsidR="00B061B5" w:rsidRDefault="00000000">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6388BA" w14:textId="77777777" w:rsidR="00B061B5" w:rsidRDefault="00B061B5">
    <w:pPr>
      <w:pStyle w:val="Footer"/>
    </w:pPr>
  </w:p>
  <w:p w14:paraId="74810DC6" w14:textId="77777777" w:rsidR="00B061B5" w:rsidRDefault="00B061B5"/>
  <w:p w14:paraId="15FA6CB4" w14:textId="77777777" w:rsidR="00B061B5" w:rsidRDefault="00B061B5"/>
  <w:p w14:paraId="4328EDF6" w14:textId="77777777" w:rsidR="00B061B5" w:rsidRDefault="00B061B5"/>
  <w:p w14:paraId="143DD587" w14:textId="77777777" w:rsidR="00B061B5" w:rsidRDefault="00B061B5"/>
  <w:p w14:paraId="233569BF" w14:textId="77777777" w:rsidR="00B061B5" w:rsidRDefault="00B061B5"/>
  <w:p w14:paraId="532685B9" w14:textId="77777777" w:rsidR="00B061B5" w:rsidRDefault="00B061B5"/>
  <w:p w14:paraId="07E4F309" w14:textId="77777777" w:rsidR="00B061B5" w:rsidRDefault="00B061B5"/>
  <w:p w14:paraId="754C582A" w14:textId="77777777" w:rsidR="00B061B5" w:rsidRDefault="00B061B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heme="minorHAnsi" w:hAnsiTheme="minorHAnsi" w:cstheme="minorHAnsi"/>
      </w:rPr>
      <w:id w:val="316540866"/>
    </w:sdtPr>
    <w:sdtContent>
      <w:p w14:paraId="6951B876" w14:textId="77777777" w:rsidR="00B061B5" w:rsidRDefault="00000000">
        <w:pPr>
          <w:pStyle w:val="Footer"/>
          <w:framePr w:wrap="auto" w:vAnchor="text" w:hAnchor="margin" w:xAlign="center" w:y="1"/>
          <w:rPr>
            <w:rStyle w:val="PageNumber"/>
            <w:rFonts w:asciiTheme="minorHAnsi" w:hAnsiTheme="minorHAnsi" w:cstheme="minorHAnsi"/>
          </w:rPr>
        </w:pPr>
        <w:r>
          <w:rPr>
            <w:rStyle w:val="PageNumber"/>
            <w:rFonts w:asciiTheme="minorHAnsi" w:hAnsiTheme="minorHAnsi" w:cstheme="minorHAnsi"/>
          </w:rPr>
          <w:fldChar w:fldCharType="begin"/>
        </w:r>
        <w:r>
          <w:rPr>
            <w:rStyle w:val="PageNumber"/>
            <w:rFonts w:asciiTheme="minorHAnsi" w:hAnsiTheme="minorHAnsi" w:cstheme="minorHAnsi"/>
          </w:rPr>
          <w:instrText xml:space="preserve"> PAGE </w:instrText>
        </w:r>
        <w:r>
          <w:rPr>
            <w:rStyle w:val="PageNumber"/>
            <w:rFonts w:asciiTheme="minorHAnsi" w:hAnsiTheme="minorHAnsi" w:cstheme="minorHAnsi"/>
          </w:rPr>
          <w:fldChar w:fldCharType="separate"/>
        </w:r>
        <w:r>
          <w:rPr>
            <w:rStyle w:val="PageNumber"/>
            <w:rFonts w:asciiTheme="minorHAnsi" w:hAnsiTheme="minorHAnsi" w:cstheme="minorHAnsi"/>
          </w:rPr>
          <w:t>1</w:t>
        </w:r>
        <w:r>
          <w:rPr>
            <w:rStyle w:val="PageNumber"/>
            <w:rFonts w:asciiTheme="minorHAnsi" w:hAnsiTheme="minorHAnsi" w:cstheme="minorHAnsi"/>
          </w:rPr>
          <w:fldChar w:fldCharType="end"/>
        </w:r>
      </w:p>
    </w:sdtContent>
  </w:sdt>
  <w:p w14:paraId="7F1E7229" w14:textId="77777777" w:rsidR="00B061B5" w:rsidRDefault="00B061B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48457" w14:textId="77777777" w:rsidR="00B061B5" w:rsidRDefault="00B061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27B348" w14:textId="77777777" w:rsidR="00436806" w:rsidRDefault="00436806">
      <w:r>
        <w:separator/>
      </w:r>
    </w:p>
  </w:footnote>
  <w:footnote w:type="continuationSeparator" w:id="0">
    <w:p w14:paraId="760E0A9F" w14:textId="77777777" w:rsidR="00436806" w:rsidRDefault="004368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65DB4" w14:textId="77777777" w:rsidR="00B061B5" w:rsidRDefault="00B061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112D6" w14:textId="77777777" w:rsidR="00B061B5" w:rsidRDefault="00B061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57C97" w14:textId="77777777" w:rsidR="00B061B5" w:rsidRDefault="00B061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5F8033"/>
    <w:multiLevelType w:val="singleLevel"/>
    <w:tmpl w:val="205F8033"/>
    <w:lvl w:ilvl="0">
      <w:start w:val="2"/>
      <w:numFmt w:val="decimal"/>
      <w:suff w:val="space"/>
      <w:lvlText w:val="%1."/>
      <w:lvlJc w:val="left"/>
    </w:lvl>
  </w:abstractNum>
  <w:num w:numId="1" w16cid:durableId="17072199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6"/>
  <w:embedSystemFonts/>
  <w:bordersDoNotSurroundHeader/>
  <w:bordersDoNotSurroundFooter/>
  <w:defaultTabStop w:val="420"/>
  <w:drawingGridHorizontalSpacing w:val="120"/>
  <w:drawingGridVerticalSpacing w:val="163"/>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GViNWQyMTdhMDU4MmQ2YTJmZmU4YjFlODE1MzQyYWYifQ=="/>
  </w:docVars>
  <w:rsids>
    <w:rsidRoot w:val="7EB754F9"/>
    <w:rsid w:val="000052A4"/>
    <w:rsid w:val="00013AB3"/>
    <w:rsid w:val="00014242"/>
    <w:rsid w:val="00014C06"/>
    <w:rsid w:val="000159B6"/>
    <w:rsid w:val="00015A18"/>
    <w:rsid w:val="0002015D"/>
    <w:rsid w:val="0002146C"/>
    <w:rsid w:val="00024327"/>
    <w:rsid w:val="0003046E"/>
    <w:rsid w:val="0003180B"/>
    <w:rsid w:val="0003660F"/>
    <w:rsid w:val="00040511"/>
    <w:rsid w:val="00042675"/>
    <w:rsid w:val="00042B6A"/>
    <w:rsid w:val="00042BCC"/>
    <w:rsid w:val="00043AF5"/>
    <w:rsid w:val="00046CE0"/>
    <w:rsid w:val="00047768"/>
    <w:rsid w:val="00047F60"/>
    <w:rsid w:val="000500D8"/>
    <w:rsid w:val="00054F1D"/>
    <w:rsid w:val="00055713"/>
    <w:rsid w:val="000616FD"/>
    <w:rsid w:val="000638A0"/>
    <w:rsid w:val="00063F47"/>
    <w:rsid w:val="000702FB"/>
    <w:rsid w:val="00070471"/>
    <w:rsid w:val="00070908"/>
    <w:rsid w:val="00071C33"/>
    <w:rsid w:val="0007311A"/>
    <w:rsid w:val="000773D2"/>
    <w:rsid w:val="00081146"/>
    <w:rsid w:val="00082B7B"/>
    <w:rsid w:val="00083FC2"/>
    <w:rsid w:val="00084DB3"/>
    <w:rsid w:val="00085E56"/>
    <w:rsid w:val="000866A5"/>
    <w:rsid w:val="00086B42"/>
    <w:rsid w:val="0009372E"/>
    <w:rsid w:val="00095D32"/>
    <w:rsid w:val="000A0445"/>
    <w:rsid w:val="000A2203"/>
    <w:rsid w:val="000A58D1"/>
    <w:rsid w:val="000A6CB2"/>
    <w:rsid w:val="000A7587"/>
    <w:rsid w:val="000B03AD"/>
    <w:rsid w:val="000B7487"/>
    <w:rsid w:val="000C010D"/>
    <w:rsid w:val="000D1319"/>
    <w:rsid w:val="000D22A9"/>
    <w:rsid w:val="000D3BF4"/>
    <w:rsid w:val="000D4AAF"/>
    <w:rsid w:val="000D663A"/>
    <w:rsid w:val="000D70C7"/>
    <w:rsid w:val="000D73B5"/>
    <w:rsid w:val="000D7DF9"/>
    <w:rsid w:val="000E1E6F"/>
    <w:rsid w:val="000E44CC"/>
    <w:rsid w:val="000E5A90"/>
    <w:rsid w:val="000F0661"/>
    <w:rsid w:val="000F1844"/>
    <w:rsid w:val="000F5B98"/>
    <w:rsid w:val="000F70FC"/>
    <w:rsid w:val="00101C4D"/>
    <w:rsid w:val="00102675"/>
    <w:rsid w:val="00107F76"/>
    <w:rsid w:val="00110832"/>
    <w:rsid w:val="00110C16"/>
    <w:rsid w:val="0011243F"/>
    <w:rsid w:val="001132B1"/>
    <w:rsid w:val="00124C50"/>
    <w:rsid w:val="001304A9"/>
    <w:rsid w:val="0014008E"/>
    <w:rsid w:val="00151415"/>
    <w:rsid w:val="00153F28"/>
    <w:rsid w:val="001552F6"/>
    <w:rsid w:val="00156882"/>
    <w:rsid w:val="00156990"/>
    <w:rsid w:val="00157F20"/>
    <w:rsid w:val="00164B08"/>
    <w:rsid w:val="00165196"/>
    <w:rsid w:val="00166AAB"/>
    <w:rsid w:val="00166FCF"/>
    <w:rsid w:val="00167EE7"/>
    <w:rsid w:val="001759BB"/>
    <w:rsid w:val="00175FE8"/>
    <w:rsid w:val="001800FB"/>
    <w:rsid w:val="00187867"/>
    <w:rsid w:val="0019004C"/>
    <w:rsid w:val="00193240"/>
    <w:rsid w:val="001946DE"/>
    <w:rsid w:val="0019645E"/>
    <w:rsid w:val="001A61AC"/>
    <w:rsid w:val="001B04A8"/>
    <w:rsid w:val="001B07FE"/>
    <w:rsid w:val="001B31D5"/>
    <w:rsid w:val="001C10D1"/>
    <w:rsid w:val="001C3D56"/>
    <w:rsid w:val="001C4534"/>
    <w:rsid w:val="001C50E8"/>
    <w:rsid w:val="001D41E0"/>
    <w:rsid w:val="001E1739"/>
    <w:rsid w:val="001E7095"/>
    <w:rsid w:val="001F74EA"/>
    <w:rsid w:val="00210E23"/>
    <w:rsid w:val="00212C9A"/>
    <w:rsid w:val="002165F3"/>
    <w:rsid w:val="00216A38"/>
    <w:rsid w:val="002201FE"/>
    <w:rsid w:val="00220693"/>
    <w:rsid w:val="00232F42"/>
    <w:rsid w:val="00233FBC"/>
    <w:rsid w:val="00233FE1"/>
    <w:rsid w:val="0023546E"/>
    <w:rsid w:val="00235B74"/>
    <w:rsid w:val="0024364C"/>
    <w:rsid w:val="002470BC"/>
    <w:rsid w:val="00250B5E"/>
    <w:rsid w:val="002517EC"/>
    <w:rsid w:val="0026355C"/>
    <w:rsid w:val="002661B7"/>
    <w:rsid w:val="00271185"/>
    <w:rsid w:val="002750FD"/>
    <w:rsid w:val="002756D7"/>
    <w:rsid w:val="002773F2"/>
    <w:rsid w:val="002805B7"/>
    <w:rsid w:val="00282660"/>
    <w:rsid w:val="00285446"/>
    <w:rsid w:val="002A09EC"/>
    <w:rsid w:val="002A2C34"/>
    <w:rsid w:val="002B0AAD"/>
    <w:rsid w:val="002B448F"/>
    <w:rsid w:val="002C2719"/>
    <w:rsid w:val="002C3756"/>
    <w:rsid w:val="002D28A9"/>
    <w:rsid w:val="002D3746"/>
    <w:rsid w:val="002E7127"/>
    <w:rsid w:val="002F0F61"/>
    <w:rsid w:val="002F15B1"/>
    <w:rsid w:val="002F4233"/>
    <w:rsid w:val="002F4379"/>
    <w:rsid w:val="002F75ED"/>
    <w:rsid w:val="00302397"/>
    <w:rsid w:val="0030268E"/>
    <w:rsid w:val="00302FF8"/>
    <w:rsid w:val="00303494"/>
    <w:rsid w:val="00307B4A"/>
    <w:rsid w:val="00307C20"/>
    <w:rsid w:val="003128C7"/>
    <w:rsid w:val="003157EE"/>
    <w:rsid w:val="00325462"/>
    <w:rsid w:val="00331D60"/>
    <w:rsid w:val="003320BB"/>
    <w:rsid w:val="00332975"/>
    <w:rsid w:val="00335638"/>
    <w:rsid w:val="00337D34"/>
    <w:rsid w:val="003422E1"/>
    <w:rsid w:val="003429BF"/>
    <w:rsid w:val="0034367A"/>
    <w:rsid w:val="00351612"/>
    <w:rsid w:val="00351C04"/>
    <w:rsid w:val="00355454"/>
    <w:rsid w:val="00356E45"/>
    <w:rsid w:val="00360103"/>
    <w:rsid w:val="003625E1"/>
    <w:rsid w:val="00373B61"/>
    <w:rsid w:val="00376BA2"/>
    <w:rsid w:val="00377943"/>
    <w:rsid w:val="00380DE6"/>
    <w:rsid w:val="00380E77"/>
    <w:rsid w:val="00386371"/>
    <w:rsid w:val="00387A7D"/>
    <w:rsid w:val="00391111"/>
    <w:rsid w:val="00391907"/>
    <w:rsid w:val="003920FA"/>
    <w:rsid w:val="003A2297"/>
    <w:rsid w:val="003A234A"/>
    <w:rsid w:val="003A4DD6"/>
    <w:rsid w:val="003A75D3"/>
    <w:rsid w:val="003B0059"/>
    <w:rsid w:val="003B06EC"/>
    <w:rsid w:val="003B67E8"/>
    <w:rsid w:val="003B6C8A"/>
    <w:rsid w:val="003C14EE"/>
    <w:rsid w:val="003D04FB"/>
    <w:rsid w:val="003D100B"/>
    <w:rsid w:val="003D74F4"/>
    <w:rsid w:val="003F1588"/>
    <w:rsid w:val="003F163B"/>
    <w:rsid w:val="003F310A"/>
    <w:rsid w:val="0040137F"/>
    <w:rsid w:val="0040744C"/>
    <w:rsid w:val="00420BCB"/>
    <w:rsid w:val="00422C97"/>
    <w:rsid w:val="00422D90"/>
    <w:rsid w:val="00426817"/>
    <w:rsid w:val="00430333"/>
    <w:rsid w:val="00430BF5"/>
    <w:rsid w:val="00431D70"/>
    <w:rsid w:val="00432CB2"/>
    <w:rsid w:val="00436806"/>
    <w:rsid w:val="00443CB0"/>
    <w:rsid w:val="004440C1"/>
    <w:rsid w:val="00447DCA"/>
    <w:rsid w:val="00447E2D"/>
    <w:rsid w:val="00451B8E"/>
    <w:rsid w:val="00452D06"/>
    <w:rsid w:val="00467663"/>
    <w:rsid w:val="00467FDB"/>
    <w:rsid w:val="00471D8E"/>
    <w:rsid w:val="0047221C"/>
    <w:rsid w:val="00473391"/>
    <w:rsid w:val="00474891"/>
    <w:rsid w:val="0048382E"/>
    <w:rsid w:val="0048593E"/>
    <w:rsid w:val="0049122C"/>
    <w:rsid w:val="00491D90"/>
    <w:rsid w:val="00497501"/>
    <w:rsid w:val="004A09DE"/>
    <w:rsid w:val="004A0C64"/>
    <w:rsid w:val="004A471B"/>
    <w:rsid w:val="004A49FB"/>
    <w:rsid w:val="004A603D"/>
    <w:rsid w:val="004B010E"/>
    <w:rsid w:val="004B414F"/>
    <w:rsid w:val="004B50FE"/>
    <w:rsid w:val="004C5107"/>
    <w:rsid w:val="004D0476"/>
    <w:rsid w:val="004D5BF3"/>
    <w:rsid w:val="004E2E83"/>
    <w:rsid w:val="004E4E3F"/>
    <w:rsid w:val="00501373"/>
    <w:rsid w:val="0050348E"/>
    <w:rsid w:val="005137DA"/>
    <w:rsid w:val="0051396C"/>
    <w:rsid w:val="005140B4"/>
    <w:rsid w:val="00523D00"/>
    <w:rsid w:val="005268EB"/>
    <w:rsid w:val="00527087"/>
    <w:rsid w:val="00532378"/>
    <w:rsid w:val="005352E1"/>
    <w:rsid w:val="00535A67"/>
    <w:rsid w:val="00536072"/>
    <w:rsid w:val="0054402D"/>
    <w:rsid w:val="0055370E"/>
    <w:rsid w:val="00553A56"/>
    <w:rsid w:val="005543EA"/>
    <w:rsid w:val="0055505A"/>
    <w:rsid w:val="00557DAF"/>
    <w:rsid w:val="00564FA1"/>
    <w:rsid w:val="00573C2A"/>
    <w:rsid w:val="00574161"/>
    <w:rsid w:val="005753F8"/>
    <w:rsid w:val="0058057F"/>
    <w:rsid w:val="005878DB"/>
    <w:rsid w:val="00591AC3"/>
    <w:rsid w:val="005A305E"/>
    <w:rsid w:val="005A5D2A"/>
    <w:rsid w:val="005A60D0"/>
    <w:rsid w:val="005A6EA3"/>
    <w:rsid w:val="005B17CD"/>
    <w:rsid w:val="005B6782"/>
    <w:rsid w:val="005C4BAF"/>
    <w:rsid w:val="005C685F"/>
    <w:rsid w:val="005D1391"/>
    <w:rsid w:val="005D5763"/>
    <w:rsid w:val="005E09F3"/>
    <w:rsid w:val="005E3D0C"/>
    <w:rsid w:val="005E5C50"/>
    <w:rsid w:val="005E76F3"/>
    <w:rsid w:val="005F4E1F"/>
    <w:rsid w:val="005F50D3"/>
    <w:rsid w:val="005F52AE"/>
    <w:rsid w:val="005F772F"/>
    <w:rsid w:val="00601E28"/>
    <w:rsid w:val="00610834"/>
    <w:rsid w:val="00613AEB"/>
    <w:rsid w:val="00614383"/>
    <w:rsid w:val="006220D0"/>
    <w:rsid w:val="00623728"/>
    <w:rsid w:val="006332AD"/>
    <w:rsid w:val="00637CE2"/>
    <w:rsid w:val="0064048E"/>
    <w:rsid w:val="0064385E"/>
    <w:rsid w:val="006479D3"/>
    <w:rsid w:val="00650170"/>
    <w:rsid w:val="006528B0"/>
    <w:rsid w:val="006528D3"/>
    <w:rsid w:val="00656C71"/>
    <w:rsid w:val="0066098F"/>
    <w:rsid w:val="00671607"/>
    <w:rsid w:val="006836D0"/>
    <w:rsid w:val="006851E8"/>
    <w:rsid w:val="006920E0"/>
    <w:rsid w:val="00692BC4"/>
    <w:rsid w:val="006A3917"/>
    <w:rsid w:val="006B02B3"/>
    <w:rsid w:val="006B1FD1"/>
    <w:rsid w:val="006B6C79"/>
    <w:rsid w:val="006B77CB"/>
    <w:rsid w:val="006C076D"/>
    <w:rsid w:val="006C433A"/>
    <w:rsid w:val="006C5911"/>
    <w:rsid w:val="006D0FD7"/>
    <w:rsid w:val="006D678B"/>
    <w:rsid w:val="006E0507"/>
    <w:rsid w:val="006E2628"/>
    <w:rsid w:val="006E2C2C"/>
    <w:rsid w:val="006E4A52"/>
    <w:rsid w:val="006E564C"/>
    <w:rsid w:val="006E734A"/>
    <w:rsid w:val="006F0DBD"/>
    <w:rsid w:val="006F6E16"/>
    <w:rsid w:val="007042B5"/>
    <w:rsid w:val="007045F3"/>
    <w:rsid w:val="0070474A"/>
    <w:rsid w:val="00704E82"/>
    <w:rsid w:val="00710C28"/>
    <w:rsid w:val="00712792"/>
    <w:rsid w:val="00713C7A"/>
    <w:rsid w:val="0071556A"/>
    <w:rsid w:val="00721529"/>
    <w:rsid w:val="00725FD9"/>
    <w:rsid w:val="00727680"/>
    <w:rsid w:val="00727B77"/>
    <w:rsid w:val="00731BDF"/>
    <w:rsid w:val="00733B3F"/>
    <w:rsid w:val="00735D24"/>
    <w:rsid w:val="00737E14"/>
    <w:rsid w:val="00746F18"/>
    <w:rsid w:val="00747FF2"/>
    <w:rsid w:val="00757EEC"/>
    <w:rsid w:val="007612BA"/>
    <w:rsid w:val="0076499A"/>
    <w:rsid w:val="00764F29"/>
    <w:rsid w:val="00765713"/>
    <w:rsid w:val="00765922"/>
    <w:rsid w:val="00766D58"/>
    <w:rsid w:val="0077166F"/>
    <w:rsid w:val="00774040"/>
    <w:rsid w:val="00776929"/>
    <w:rsid w:val="007901E8"/>
    <w:rsid w:val="0079115A"/>
    <w:rsid w:val="00796700"/>
    <w:rsid w:val="007A0DDC"/>
    <w:rsid w:val="007C1582"/>
    <w:rsid w:val="007C514D"/>
    <w:rsid w:val="007C57C7"/>
    <w:rsid w:val="007D2A07"/>
    <w:rsid w:val="007D794B"/>
    <w:rsid w:val="007E1297"/>
    <w:rsid w:val="007E4CB3"/>
    <w:rsid w:val="007E66EE"/>
    <w:rsid w:val="007F3D8B"/>
    <w:rsid w:val="00802370"/>
    <w:rsid w:val="008119E0"/>
    <w:rsid w:val="0081386E"/>
    <w:rsid w:val="008162FD"/>
    <w:rsid w:val="008168F6"/>
    <w:rsid w:val="0082445E"/>
    <w:rsid w:val="00826142"/>
    <w:rsid w:val="00831D32"/>
    <w:rsid w:val="00832840"/>
    <w:rsid w:val="00835D74"/>
    <w:rsid w:val="00842FAF"/>
    <w:rsid w:val="00846E50"/>
    <w:rsid w:val="008501B4"/>
    <w:rsid w:val="008519A2"/>
    <w:rsid w:val="00852C4D"/>
    <w:rsid w:val="00854EEE"/>
    <w:rsid w:val="00855067"/>
    <w:rsid w:val="00855980"/>
    <w:rsid w:val="00855D31"/>
    <w:rsid w:val="00862227"/>
    <w:rsid w:val="00865488"/>
    <w:rsid w:val="008676B2"/>
    <w:rsid w:val="00874F12"/>
    <w:rsid w:val="00883BAC"/>
    <w:rsid w:val="008843FD"/>
    <w:rsid w:val="00884576"/>
    <w:rsid w:val="00891444"/>
    <w:rsid w:val="00892152"/>
    <w:rsid w:val="008955ED"/>
    <w:rsid w:val="00896347"/>
    <w:rsid w:val="008A13A0"/>
    <w:rsid w:val="008A61A3"/>
    <w:rsid w:val="008B0EB4"/>
    <w:rsid w:val="008C248B"/>
    <w:rsid w:val="008C6332"/>
    <w:rsid w:val="008D12D0"/>
    <w:rsid w:val="008D2622"/>
    <w:rsid w:val="008D3909"/>
    <w:rsid w:val="008D43B9"/>
    <w:rsid w:val="008D735C"/>
    <w:rsid w:val="008E11AA"/>
    <w:rsid w:val="008E31AC"/>
    <w:rsid w:val="008E6095"/>
    <w:rsid w:val="008F21F8"/>
    <w:rsid w:val="008F47B2"/>
    <w:rsid w:val="00902437"/>
    <w:rsid w:val="00902B8E"/>
    <w:rsid w:val="00915054"/>
    <w:rsid w:val="00915DB2"/>
    <w:rsid w:val="009168C8"/>
    <w:rsid w:val="00916E5C"/>
    <w:rsid w:val="00917D05"/>
    <w:rsid w:val="009210EE"/>
    <w:rsid w:val="009220F0"/>
    <w:rsid w:val="00922444"/>
    <w:rsid w:val="00924680"/>
    <w:rsid w:val="0093252B"/>
    <w:rsid w:val="0093418A"/>
    <w:rsid w:val="009357DC"/>
    <w:rsid w:val="00935DCE"/>
    <w:rsid w:val="00937EEF"/>
    <w:rsid w:val="00942B13"/>
    <w:rsid w:val="00942C3C"/>
    <w:rsid w:val="009471C0"/>
    <w:rsid w:val="00950E73"/>
    <w:rsid w:val="00950F6B"/>
    <w:rsid w:val="00956970"/>
    <w:rsid w:val="009601CA"/>
    <w:rsid w:val="00960AE4"/>
    <w:rsid w:val="00960E50"/>
    <w:rsid w:val="00961894"/>
    <w:rsid w:val="009641AC"/>
    <w:rsid w:val="00964352"/>
    <w:rsid w:val="009643AC"/>
    <w:rsid w:val="009670DB"/>
    <w:rsid w:val="00971241"/>
    <w:rsid w:val="00980B9A"/>
    <w:rsid w:val="0098512E"/>
    <w:rsid w:val="00990E7D"/>
    <w:rsid w:val="00993A86"/>
    <w:rsid w:val="00994F7C"/>
    <w:rsid w:val="00996E1B"/>
    <w:rsid w:val="009A0175"/>
    <w:rsid w:val="009A434D"/>
    <w:rsid w:val="009A4667"/>
    <w:rsid w:val="009A4D61"/>
    <w:rsid w:val="009A4ED9"/>
    <w:rsid w:val="009B00F5"/>
    <w:rsid w:val="009B32CE"/>
    <w:rsid w:val="009B4D1D"/>
    <w:rsid w:val="009C3C52"/>
    <w:rsid w:val="009D371A"/>
    <w:rsid w:val="009E76C3"/>
    <w:rsid w:val="009F2A40"/>
    <w:rsid w:val="009F3707"/>
    <w:rsid w:val="009F70A6"/>
    <w:rsid w:val="009F78CD"/>
    <w:rsid w:val="00A141F8"/>
    <w:rsid w:val="00A167FF"/>
    <w:rsid w:val="00A249C1"/>
    <w:rsid w:val="00A30AF9"/>
    <w:rsid w:val="00A32EA9"/>
    <w:rsid w:val="00A3487E"/>
    <w:rsid w:val="00A35D51"/>
    <w:rsid w:val="00A36EC4"/>
    <w:rsid w:val="00A47121"/>
    <w:rsid w:val="00A531B9"/>
    <w:rsid w:val="00A67B18"/>
    <w:rsid w:val="00A73FC4"/>
    <w:rsid w:val="00A821E2"/>
    <w:rsid w:val="00A96460"/>
    <w:rsid w:val="00AB139E"/>
    <w:rsid w:val="00AB1EC7"/>
    <w:rsid w:val="00AB2E34"/>
    <w:rsid w:val="00AB4965"/>
    <w:rsid w:val="00AB70DA"/>
    <w:rsid w:val="00AB775A"/>
    <w:rsid w:val="00AC478F"/>
    <w:rsid w:val="00AC5682"/>
    <w:rsid w:val="00AC682F"/>
    <w:rsid w:val="00AD63C8"/>
    <w:rsid w:val="00AD777C"/>
    <w:rsid w:val="00AE12E1"/>
    <w:rsid w:val="00AE33F0"/>
    <w:rsid w:val="00AE6893"/>
    <w:rsid w:val="00AF179B"/>
    <w:rsid w:val="00AF7105"/>
    <w:rsid w:val="00B00250"/>
    <w:rsid w:val="00B034F3"/>
    <w:rsid w:val="00B061B5"/>
    <w:rsid w:val="00B06B14"/>
    <w:rsid w:val="00B071CB"/>
    <w:rsid w:val="00B117CB"/>
    <w:rsid w:val="00B21C6B"/>
    <w:rsid w:val="00B23262"/>
    <w:rsid w:val="00B25020"/>
    <w:rsid w:val="00B30493"/>
    <w:rsid w:val="00B31706"/>
    <w:rsid w:val="00B339A3"/>
    <w:rsid w:val="00B37354"/>
    <w:rsid w:val="00B402CD"/>
    <w:rsid w:val="00B45C7B"/>
    <w:rsid w:val="00B55A13"/>
    <w:rsid w:val="00B57D0D"/>
    <w:rsid w:val="00B633EB"/>
    <w:rsid w:val="00B66BB2"/>
    <w:rsid w:val="00B7043B"/>
    <w:rsid w:val="00B70AC3"/>
    <w:rsid w:val="00B7116D"/>
    <w:rsid w:val="00B72EE8"/>
    <w:rsid w:val="00B75367"/>
    <w:rsid w:val="00B757E2"/>
    <w:rsid w:val="00B968D9"/>
    <w:rsid w:val="00B9760D"/>
    <w:rsid w:val="00BA1C31"/>
    <w:rsid w:val="00BA2F57"/>
    <w:rsid w:val="00BA5996"/>
    <w:rsid w:val="00BB420A"/>
    <w:rsid w:val="00BB6992"/>
    <w:rsid w:val="00BC05C2"/>
    <w:rsid w:val="00BC3B84"/>
    <w:rsid w:val="00BC4768"/>
    <w:rsid w:val="00BC5FBF"/>
    <w:rsid w:val="00BD54C6"/>
    <w:rsid w:val="00BF14E7"/>
    <w:rsid w:val="00BF16FA"/>
    <w:rsid w:val="00C00888"/>
    <w:rsid w:val="00C00EAB"/>
    <w:rsid w:val="00C02809"/>
    <w:rsid w:val="00C03777"/>
    <w:rsid w:val="00C138E3"/>
    <w:rsid w:val="00C170E8"/>
    <w:rsid w:val="00C22410"/>
    <w:rsid w:val="00C22E2C"/>
    <w:rsid w:val="00C259C5"/>
    <w:rsid w:val="00C312E3"/>
    <w:rsid w:val="00C33A74"/>
    <w:rsid w:val="00C34B8A"/>
    <w:rsid w:val="00C374B8"/>
    <w:rsid w:val="00C43075"/>
    <w:rsid w:val="00C43431"/>
    <w:rsid w:val="00C43F60"/>
    <w:rsid w:val="00C5710E"/>
    <w:rsid w:val="00C70536"/>
    <w:rsid w:val="00C718FB"/>
    <w:rsid w:val="00C71B32"/>
    <w:rsid w:val="00C76217"/>
    <w:rsid w:val="00C978E2"/>
    <w:rsid w:val="00CA3C6F"/>
    <w:rsid w:val="00CA4D2E"/>
    <w:rsid w:val="00CB15C4"/>
    <w:rsid w:val="00CB6C8D"/>
    <w:rsid w:val="00CC0004"/>
    <w:rsid w:val="00CC6CF2"/>
    <w:rsid w:val="00CD1E20"/>
    <w:rsid w:val="00CD431A"/>
    <w:rsid w:val="00CE0E5A"/>
    <w:rsid w:val="00CE1AF9"/>
    <w:rsid w:val="00CE26D2"/>
    <w:rsid w:val="00CE3B0D"/>
    <w:rsid w:val="00CE5A29"/>
    <w:rsid w:val="00CF105A"/>
    <w:rsid w:val="00CF19B1"/>
    <w:rsid w:val="00CF38F3"/>
    <w:rsid w:val="00CF57F9"/>
    <w:rsid w:val="00CF5BBC"/>
    <w:rsid w:val="00CF6892"/>
    <w:rsid w:val="00CF6CDF"/>
    <w:rsid w:val="00CF7547"/>
    <w:rsid w:val="00D03212"/>
    <w:rsid w:val="00D10D8E"/>
    <w:rsid w:val="00D1585D"/>
    <w:rsid w:val="00D25E1C"/>
    <w:rsid w:val="00D345FF"/>
    <w:rsid w:val="00D37289"/>
    <w:rsid w:val="00D40D41"/>
    <w:rsid w:val="00D46D61"/>
    <w:rsid w:val="00D558B2"/>
    <w:rsid w:val="00D64062"/>
    <w:rsid w:val="00D64823"/>
    <w:rsid w:val="00D65379"/>
    <w:rsid w:val="00D726CD"/>
    <w:rsid w:val="00D7411C"/>
    <w:rsid w:val="00D75C9E"/>
    <w:rsid w:val="00D8038F"/>
    <w:rsid w:val="00D83EFF"/>
    <w:rsid w:val="00D84360"/>
    <w:rsid w:val="00D84EE7"/>
    <w:rsid w:val="00D85383"/>
    <w:rsid w:val="00D857CD"/>
    <w:rsid w:val="00D91D36"/>
    <w:rsid w:val="00D91F73"/>
    <w:rsid w:val="00D926DE"/>
    <w:rsid w:val="00D944C7"/>
    <w:rsid w:val="00D97A2F"/>
    <w:rsid w:val="00DA41AE"/>
    <w:rsid w:val="00DA5807"/>
    <w:rsid w:val="00DA6A7D"/>
    <w:rsid w:val="00DA70B8"/>
    <w:rsid w:val="00DB48B0"/>
    <w:rsid w:val="00DC0F64"/>
    <w:rsid w:val="00DC29F8"/>
    <w:rsid w:val="00DC5240"/>
    <w:rsid w:val="00DC6DB9"/>
    <w:rsid w:val="00DD1E53"/>
    <w:rsid w:val="00DD2F80"/>
    <w:rsid w:val="00DD6D93"/>
    <w:rsid w:val="00DD75D7"/>
    <w:rsid w:val="00DE0491"/>
    <w:rsid w:val="00DE7D82"/>
    <w:rsid w:val="00DF06EE"/>
    <w:rsid w:val="00DF0AAB"/>
    <w:rsid w:val="00DF3D46"/>
    <w:rsid w:val="00DF59D7"/>
    <w:rsid w:val="00DF7714"/>
    <w:rsid w:val="00DF7A12"/>
    <w:rsid w:val="00E056A1"/>
    <w:rsid w:val="00E1332E"/>
    <w:rsid w:val="00E13AF4"/>
    <w:rsid w:val="00E222EB"/>
    <w:rsid w:val="00E25480"/>
    <w:rsid w:val="00E33159"/>
    <w:rsid w:val="00E3463D"/>
    <w:rsid w:val="00E34CDF"/>
    <w:rsid w:val="00E3557F"/>
    <w:rsid w:val="00E43D97"/>
    <w:rsid w:val="00E44A18"/>
    <w:rsid w:val="00E4520D"/>
    <w:rsid w:val="00E452D5"/>
    <w:rsid w:val="00E453C5"/>
    <w:rsid w:val="00E47801"/>
    <w:rsid w:val="00E47DF7"/>
    <w:rsid w:val="00E5048C"/>
    <w:rsid w:val="00E504B1"/>
    <w:rsid w:val="00E512F3"/>
    <w:rsid w:val="00E522E2"/>
    <w:rsid w:val="00E5287D"/>
    <w:rsid w:val="00E55C92"/>
    <w:rsid w:val="00E57108"/>
    <w:rsid w:val="00E57111"/>
    <w:rsid w:val="00E66B95"/>
    <w:rsid w:val="00E82555"/>
    <w:rsid w:val="00E90969"/>
    <w:rsid w:val="00E92701"/>
    <w:rsid w:val="00E93A5A"/>
    <w:rsid w:val="00EA4269"/>
    <w:rsid w:val="00EA5809"/>
    <w:rsid w:val="00EA7933"/>
    <w:rsid w:val="00EC42BE"/>
    <w:rsid w:val="00EC5553"/>
    <w:rsid w:val="00EC6136"/>
    <w:rsid w:val="00EE222E"/>
    <w:rsid w:val="00EE2CD4"/>
    <w:rsid w:val="00EE5FFF"/>
    <w:rsid w:val="00EF219D"/>
    <w:rsid w:val="00EF588B"/>
    <w:rsid w:val="00EF5B15"/>
    <w:rsid w:val="00EF730F"/>
    <w:rsid w:val="00F013A8"/>
    <w:rsid w:val="00F04EC2"/>
    <w:rsid w:val="00F072DF"/>
    <w:rsid w:val="00F07CAE"/>
    <w:rsid w:val="00F14044"/>
    <w:rsid w:val="00F16749"/>
    <w:rsid w:val="00F266F7"/>
    <w:rsid w:val="00F279DE"/>
    <w:rsid w:val="00F302EF"/>
    <w:rsid w:val="00F3542A"/>
    <w:rsid w:val="00F36E97"/>
    <w:rsid w:val="00F42B9D"/>
    <w:rsid w:val="00F446A8"/>
    <w:rsid w:val="00F47189"/>
    <w:rsid w:val="00F51292"/>
    <w:rsid w:val="00F52399"/>
    <w:rsid w:val="00F56ABE"/>
    <w:rsid w:val="00F60FA6"/>
    <w:rsid w:val="00F66DCE"/>
    <w:rsid w:val="00F66E3B"/>
    <w:rsid w:val="00F70596"/>
    <w:rsid w:val="00F719B2"/>
    <w:rsid w:val="00F71CC6"/>
    <w:rsid w:val="00F71EBD"/>
    <w:rsid w:val="00F80AC8"/>
    <w:rsid w:val="00F82A84"/>
    <w:rsid w:val="00F87777"/>
    <w:rsid w:val="00F87A7E"/>
    <w:rsid w:val="00F90343"/>
    <w:rsid w:val="00F94D1D"/>
    <w:rsid w:val="00F972E3"/>
    <w:rsid w:val="00F9779B"/>
    <w:rsid w:val="00F97CEA"/>
    <w:rsid w:val="00FA3933"/>
    <w:rsid w:val="00FA439C"/>
    <w:rsid w:val="00FA7A98"/>
    <w:rsid w:val="00FB08FD"/>
    <w:rsid w:val="00FB2172"/>
    <w:rsid w:val="00FB46A6"/>
    <w:rsid w:val="00FC47BA"/>
    <w:rsid w:val="00FC655A"/>
    <w:rsid w:val="00FC717D"/>
    <w:rsid w:val="00FD26D8"/>
    <w:rsid w:val="00FE2660"/>
    <w:rsid w:val="00FE2767"/>
    <w:rsid w:val="00FE2768"/>
    <w:rsid w:val="00FE43D5"/>
    <w:rsid w:val="00FE44E9"/>
    <w:rsid w:val="00FF6C09"/>
    <w:rsid w:val="018A2D98"/>
    <w:rsid w:val="07CC05D8"/>
    <w:rsid w:val="08CA4C78"/>
    <w:rsid w:val="0BFC2CF4"/>
    <w:rsid w:val="0C1245B6"/>
    <w:rsid w:val="0CE86521"/>
    <w:rsid w:val="109777C7"/>
    <w:rsid w:val="10997699"/>
    <w:rsid w:val="11D36B84"/>
    <w:rsid w:val="131E0944"/>
    <w:rsid w:val="16B03F97"/>
    <w:rsid w:val="170A1E47"/>
    <w:rsid w:val="17621B22"/>
    <w:rsid w:val="18994BF9"/>
    <w:rsid w:val="192258C2"/>
    <w:rsid w:val="19AA0FA9"/>
    <w:rsid w:val="1A2A095E"/>
    <w:rsid w:val="1C453F61"/>
    <w:rsid w:val="1D1F1373"/>
    <w:rsid w:val="1E777AE3"/>
    <w:rsid w:val="21174868"/>
    <w:rsid w:val="21795169"/>
    <w:rsid w:val="22660FAD"/>
    <w:rsid w:val="22AA626D"/>
    <w:rsid w:val="23190112"/>
    <w:rsid w:val="24827812"/>
    <w:rsid w:val="28654ABA"/>
    <w:rsid w:val="28EE73EB"/>
    <w:rsid w:val="292C60B5"/>
    <w:rsid w:val="2AB56C65"/>
    <w:rsid w:val="2B7E52A9"/>
    <w:rsid w:val="2C8A1B1F"/>
    <w:rsid w:val="2E44029E"/>
    <w:rsid w:val="2F71036B"/>
    <w:rsid w:val="2FBE480E"/>
    <w:rsid w:val="37667653"/>
    <w:rsid w:val="377041B0"/>
    <w:rsid w:val="38FF0DE6"/>
    <w:rsid w:val="39656A2B"/>
    <w:rsid w:val="3D76377F"/>
    <w:rsid w:val="3D774594"/>
    <w:rsid w:val="4040792A"/>
    <w:rsid w:val="41F54A9A"/>
    <w:rsid w:val="42D322D9"/>
    <w:rsid w:val="431D0829"/>
    <w:rsid w:val="43C61E77"/>
    <w:rsid w:val="458C5576"/>
    <w:rsid w:val="47633879"/>
    <w:rsid w:val="47B642F1"/>
    <w:rsid w:val="47EB050B"/>
    <w:rsid w:val="4A5C4BFA"/>
    <w:rsid w:val="4C293D83"/>
    <w:rsid w:val="4CEE1FDF"/>
    <w:rsid w:val="4DE465D7"/>
    <w:rsid w:val="5028240F"/>
    <w:rsid w:val="509A584B"/>
    <w:rsid w:val="51F91E09"/>
    <w:rsid w:val="52AA1B86"/>
    <w:rsid w:val="560412FB"/>
    <w:rsid w:val="57B03B5E"/>
    <w:rsid w:val="58B64981"/>
    <w:rsid w:val="5A255739"/>
    <w:rsid w:val="5A401E1F"/>
    <w:rsid w:val="5B9604AA"/>
    <w:rsid w:val="5C0F64D1"/>
    <w:rsid w:val="5DAC2D1A"/>
    <w:rsid w:val="625035B8"/>
    <w:rsid w:val="62F75C92"/>
    <w:rsid w:val="63027F93"/>
    <w:rsid w:val="64670288"/>
    <w:rsid w:val="661D412C"/>
    <w:rsid w:val="66A42A73"/>
    <w:rsid w:val="678C2D71"/>
    <w:rsid w:val="67DD763B"/>
    <w:rsid w:val="68BB3463"/>
    <w:rsid w:val="6B4C7492"/>
    <w:rsid w:val="6CED6FAF"/>
    <w:rsid w:val="6E2D3604"/>
    <w:rsid w:val="6E6A4622"/>
    <w:rsid w:val="6E9A19C7"/>
    <w:rsid w:val="6F357A0C"/>
    <w:rsid w:val="6FC67F8D"/>
    <w:rsid w:val="714230E6"/>
    <w:rsid w:val="72783DCD"/>
    <w:rsid w:val="737D520E"/>
    <w:rsid w:val="749D094A"/>
    <w:rsid w:val="74DD04AD"/>
    <w:rsid w:val="753E5B78"/>
    <w:rsid w:val="76696641"/>
    <w:rsid w:val="76DA5A31"/>
    <w:rsid w:val="777F4DCE"/>
    <w:rsid w:val="77B037D9"/>
    <w:rsid w:val="78DA7F28"/>
    <w:rsid w:val="7A016D53"/>
    <w:rsid w:val="7A082488"/>
    <w:rsid w:val="7A5A4927"/>
    <w:rsid w:val="7E36382C"/>
    <w:rsid w:val="7EB754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35050185"/>
  <w15:docId w15:val="{2CC90135-9F11-2244-83C3-17CFD00E1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BE"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line number" w:qFormat="1"/>
    <w:lsdException w:name="page number" w:qFormat="1"/>
    <w:lsdException w:name="Title" w:qFormat="1"/>
    <w:lsdException w:name="Default Paragraph Font" w:semiHidden="1" w:uiPriority="1" w:unhideWhenUsed="1" w:qFormat="1"/>
    <w:lsdException w:name="Subtitle" w:qFormat="1"/>
    <w:lsdException w:name="Hyperlink" w:uiPriority="99"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utoRedefine/>
    <w:qFormat/>
    <w:rPr>
      <w:rFonts w:ascii="SimSun" w:hAnsi="SimSun" w:cs="SimSu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autoRedefine/>
    <w:qFormat/>
  </w:style>
  <w:style w:type="paragraph" w:styleId="Footer">
    <w:name w:val="footer"/>
    <w:basedOn w:val="Normal"/>
    <w:link w:val="FooterChar"/>
    <w:autoRedefine/>
    <w:qFormat/>
    <w:pPr>
      <w:tabs>
        <w:tab w:val="center" w:pos="4153"/>
        <w:tab w:val="right" w:pos="8306"/>
      </w:tabs>
      <w:snapToGrid w:val="0"/>
    </w:pPr>
    <w:rPr>
      <w:sz w:val="18"/>
      <w:szCs w:val="18"/>
    </w:rPr>
  </w:style>
  <w:style w:type="paragraph" w:styleId="Header">
    <w:name w:val="header"/>
    <w:basedOn w:val="Normal"/>
    <w:link w:val="HeaderChar"/>
    <w:autoRedefine/>
    <w:qFormat/>
    <w:pPr>
      <w:tabs>
        <w:tab w:val="center" w:pos="4153"/>
        <w:tab w:val="right" w:pos="8306"/>
      </w:tabs>
      <w:snapToGrid w:val="0"/>
      <w:jc w:val="center"/>
    </w:pPr>
    <w:rPr>
      <w:sz w:val="18"/>
      <w:szCs w:val="18"/>
    </w:rPr>
  </w:style>
  <w:style w:type="paragraph" w:styleId="CommentSubject">
    <w:name w:val="annotation subject"/>
    <w:basedOn w:val="CommentText"/>
    <w:next w:val="CommentText"/>
    <w:link w:val="CommentSubjectChar"/>
    <w:autoRedefine/>
    <w:qFormat/>
    <w:rPr>
      <w:b/>
      <w:bCs/>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qFormat/>
  </w:style>
  <w:style w:type="character" w:styleId="FollowedHyperlink">
    <w:name w:val="FollowedHyperlink"/>
    <w:basedOn w:val="DefaultParagraphFont"/>
    <w:autoRedefine/>
    <w:qFormat/>
    <w:rPr>
      <w:color w:val="7E1FAD" w:themeColor="followedHyperlink"/>
      <w:u w:val="single"/>
    </w:rPr>
  </w:style>
  <w:style w:type="character" w:styleId="LineNumber">
    <w:name w:val="line number"/>
    <w:basedOn w:val="DefaultParagraphFont"/>
    <w:autoRedefine/>
    <w:qFormat/>
  </w:style>
  <w:style w:type="character" w:styleId="Hyperlink">
    <w:name w:val="Hyperlink"/>
    <w:basedOn w:val="DefaultParagraphFont"/>
    <w:autoRedefine/>
    <w:uiPriority w:val="99"/>
    <w:qFormat/>
    <w:rPr>
      <w:color w:val="0000FF"/>
      <w:u w:val="single"/>
    </w:rPr>
  </w:style>
  <w:style w:type="character" w:styleId="CommentReference">
    <w:name w:val="annotation reference"/>
    <w:basedOn w:val="DefaultParagraphFont"/>
    <w:autoRedefine/>
    <w:qFormat/>
    <w:rPr>
      <w:sz w:val="21"/>
      <w:szCs w:val="21"/>
    </w:rPr>
  </w:style>
  <w:style w:type="character" w:customStyle="1" w:styleId="HeaderChar">
    <w:name w:val="Header Char"/>
    <w:basedOn w:val="DefaultParagraphFont"/>
    <w:link w:val="Header"/>
    <w:autoRedefine/>
    <w:qFormat/>
    <w:rPr>
      <w:rFonts w:asciiTheme="minorHAnsi" w:eastAsiaTheme="minorEastAsia" w:hAnsiTheme="minorHAnsi" w:cstheme="minorBidi"/>
      <w:kern w:val="2"/>
      <w:sz w:val="18"/>
      <w:szCs w:val="18"/>
    </w:rPr>
  </w:style>
  <w:style w:type="character" w:customStyle="1" w:styleId="FooterChar">
    <w:name w:val="Footer Char"/>
    <w:basedOn w:val="DefaultParagraphFont"/>
    <w:link w:val="Footer"/>
    <w:autoRedefine/>
    <w:qFormat/>
    <w:rPr>
      <w:rFonts w:asciiTheme="minorHAnsi" w:eastAsiaTheme="minorEastAsia" w:hAnsiTheme="minorHAnsi" w:cstheme="minorBidi"/>
      <w:kern w:val="2"/>
      <w:sz w:val="18"/>
      <w:szCs w:val="18"/>
    </w:rPr>
  </w:style>
  <w:style w:type="paragraph" w:customStyle="1" w:styleId="Tableofcontents">
    <w:name w:val="Table of contents"/>
    <w:basedOn w:val="Normal"/>
    <w:autoRedefine/>
    <w:qFormat/>
  </w:style>
  <w:style w:type="paragraph" w:customStyle="1" w:styleId="Addresses">
    <w:name w:val="Addresses"/>
    <w:basedOn w:val="Normal"/>
    <w:autoRedefine/>
    <w:qFormat/>
  </w:style>
  <w:style w:type="paragraph" w:customStyle="1" w:styleId="1">
    <w:name w:val="书目1"/>
    <w:basedOn w:val="Normal"/>
    <w:next w:val="Normal"/>
    <w:autoRedefine/>
    <w:uiPriority w:val="37"/>
    <w:unhideWhenUsed/>
    <w:qFormat/>
    <w:pPr>
      <w:tabs>
        <w:tab w:val="left" w:pos="504"/>
      </w:tabs>
      <w:ind w:left="504" w:hanging="504"/>
    </w:pPr>
  </w:style>
  <w:style w:type="paragraph" w:customStyle="1" w:styleId="2">
    <w:name w:val="书目2"/>
    <w:basedOn w:val="Normal"/>
    <w:next w:val="Normal"/>
    <w:autoRedefine/>
    <w:uiPriority w:val="37"/>
    <w:unhideWhenUsed/>
    <w:qFormat/>
  </w:style>
  <w:style w:type="character" w:customStyle="1" w:styleId="CommentTextChar">
    <w:name w:val="Comment Text Char"/>
    <w:basedOn w:val="DefaultParagraphFont"/>
    <w:link w:val="CommentText"/>
    <w:autoRedefine/>
    <w:qFormat/>
    <w:rPr>
      <w:rFonts w:asciiTheme="minorHAnsi" w:eastAsiaTheme="minorEastAsia" w:hAnsiTheme="minorHAnsi" w:cstheme="minorBidi"/>
      <w:kern w:val="2"/>
      <w:sz w:val="21"/>
      <w:szCs w:val="24"/>
    </w:rPr>
  </w:style>
  <w:style w:type="character" w:customStyle="1" w:styleId="CommentSubjectChar">
    <w:name w:val="Comment Subject Char"/>
    <w:basedOn w:val="CommentTextChar"/>
    <w:link w:val="CommentSubject"/>
    <w:autoRedefine/>
    <w:qFormat/>
    <w:rPr>
      <w:rFonts w:asciiTheme="minorHAnsi" w:eastAsiaTheme="minorEastAsia" w:hAnsiTheme="minorHAnsi" w:cstheme="minorBidi"/>
      <w:b/>
      <w:bCs/>
      <w:kern w:val="2"/>
      <w:sz w:val="21"/>
      <w:szCs w:val="24"/>
    </w:rPr>
  </w:style>
  <w:style w:type="paragraph" w:customStyle="1" w:styleId="Bibliography1">
    <w:name w:val="Bibliography1"/>
    <w:basedOn w:val="Normal"/>
    <w:next w:val="Normal"/>
    <w:autoRedefine/>
    <w:uiPriority w:val="37"/>
    <w:unhideWhenUsed/>
    <w:qFormat/>
  </w:style>
  <w:style w:type="paragraph" w:customStyle="1" w:styleId="Revision1">
    <w:name w:val="Revision1"/>
    <w:autoRedefine/>
    <w:hidden/>
    <w:uiPriority w:val="99"/>
    <w:unhideWhenUsed/>
    <w:qFormat/>
    <w:rPr>
      <w:rFonts w:asciiTheme="minorHAnsi" w:eastAsiaTheme="minorEastAsia" w:hAnsiTheme="minorHAnsi" w:cstheme="minorBidi"/>
      <w:kern w:val="2"/>
      <w:sz w:val="21"/>
      <w:szCs w:val="24"/>
      <w:lang w:val="en-US"/>
    </w:rPr>
  </w:style>
  <w:style w:type="paragraph" w:customStyle="1" w:styleId="Revision2">
    <w:name w:val="Revision2"/>
    <w:autoRedefine/>
    <w:hidden/>
    <w:uiPriority w:val="99"/>
    <w:unhideWhenUsed/>
    <w:qFormat/>
    <w:rPr>
      <w:rFonts w:asciiTheme="minorHAnsi" w:eastAsiaTheme="minorEastAsia" w:hAnsiTheme="minorHAnsi" w:cstheme="minorBidi"/>
      <w:kern w:val="2"/>
      <w:sz w:val="21"/>
      <w:szCs w:val="24"/>
      <w:lang w:val="en-US"/>
    </w:rPr>
  </w:style>
  <w:style w:type="character" w:customStyle="1" w:styleId="apple-converted-space">
    <w:name w:val="apple-converted-space"/>
    <w:basedOn w:val="DefaultParagraphFont"/>
    <w:autoRedefine/>
    <w:qFormat/>
  </w:style>
  <w:style w:type="paragraph" w:customStyle="1" w:styleId="10">
    <w:name w:val="修订1"/>
    <w:autoRedefine/>
    <w:hidden/>
    <w:uiPriority w:val="99"/>
    <w:unhideWhenUsed/>
    <w:qFormat/>
    <w:rPr>
      <w:rFonts w:asciiTheme="minorHAnsi" w:eastAsiaTheme="minorEastAsia" w:hAnsiTheme="minorHAnsi" w:cstheme="minorBidi"/>
      <w:kern w:val="2"/>
      <w:sz w:val="21"/>
      <w:szCs w:val="24"/>
      <w:lang w:val="en-US"/>
    </w:rPr>
  </w:style>
  <w:style w:type="paragraph" w:customStyle="1" w:styleId="Revision3">
    <w:name w:val="Revision3"/>
    <w:autoRedefine/>
    <w:hidden/>
    <w:uiPriority w:val="99"/>
    <w:unhideWhenUsed/>
    <w:qFormat/>
    <w:rPr>
      <w:rFonts w:asciiTheme="minorHAnsi" w:eastAsiaTheme="minorEastAsia" w:hAnsiTheme="minorHAnsi" w:cstheme="minorBidi"/>
      <w:kern w:val="2"/>
      <w:sz w:val="21"/>
      <w:szCs w:val="24"/>
      <w:lang w:val="en-US"/>
    </w:rPr>
  </w:style>
  <w:style w:type="character" w:customStyle="1" w:styleId="UnresolvedMention1">
    <w:name w:val="Unresolved Mention1"/>
    <w:basedOn w:val="DefaultParagraphFont"/>
    <w:autoRedefine/>
    <w:uiPriority w:val="99"/>
    <w:semiHidden/>
    <w:unhideWhenUsed/>
    <w:qFormat/>
    <w:rPr>
      <w:color w:val="605E5C"/>
      <w:shd w:val="clear" w:color="auto" w:fill="E1DFDD"/>
    </w:rPr>
  </w:style>
  <w:style w:type="character" w:customStyle="1" w:styleId="11">
    <w:name w:val="未处理的提及1"/>
    <w:basedOn w:val="DefaultParagraphFont"/>
    <w:autoRedefine/>
    <w:uiPriority w:val="99"/>
    <w:semiHidden/>
    <w:unhideWhenUsed/>
    <w:qFormat/>
    <w:rPr>
      <w:color w:val="605E5C"/>
      <w:shd w:val="clear" w:color="auto" w:fill="E1DFDD"/>
    </w:rPr>
  </w:style>
  <w:style w:type="paragraph" w:customStyle="1" w:styleId="20">
    <w:name w:val="修订2"/>
    <w:autoRedefine/>
    <w:hidden/>
    <w:uiPriority w:val="99"/>
    <w:unhideWhenUsed/>
    <w:qFormat/>
    <w:rPr>
      <w:rFonts w:ascii="SimSun" w:hAnsi="SimSun" w:cs="SimSun"/>
      <w:sz w:val="24"/>
      <w:szCs w:val="24"/>
      <w:lang w:val="en-US"/>
    </w:rPr>
  </w:style>
  <w:style w:type="paragraph" w:customStyle="1" w:styleId="3">
    <w:name w:val="修订3"/>
    <w:autoRedefine/>
    <w:hidden/>
    <w:uiPriority w:val="99"/>
    <w:unhideWhenUsed/>
    <w:qFormat/>
    <w:rPr>
      <w:rFonts w:ascii="SimSun" w:hAnsi="SimSun" w:cs="SimSun"/>
      <w:sz w:val="24"/>
      <w:szCs w:val="24"/>
      <w:lang w:val="en-US"/>
    </w:rPr>
  </w:style>
  <w:style w:type="paragraph" w:customStyle="1" w:styleId="Revision4">
    <w:name w:val="Revision4"/>
    <w:autoRedefine/>
    <w:hidden/>
    <w:uiPriority w:val="99"/>
    <w:unhideWhenUsed/>
    <w:qFormat/>
    <w:rPr>
      <w:rFonts w:ascii="SimSun" w:hAnsi="SimSun" w:cs="SimSun"/>
      <w:sz w:val="24"/>
      <w:szCs w:val="24"/>
      <w:lang w:val="en-US"/>
    </w:rPr>
  </w:style>
  <w:style w:type="paragraph" w:styleId="ListParagraph">
    <w:name w:val="List Paragraph"/>
    <w:basedOn w:val="Normal"/>
    <w:autoRedefine/>
    <w:uiPriority w:val="34"/>
    <w:qFormat/>
    <w:pPr>
      <w:widowControl w:val="0"/>
      <w:ind w:firstLineChars="200" w:firstLine="420"/>
      <w:jc w:val="both"/>
    </w:pPr>
    <w:rPr>
      <w:rFonts w:asciiTheme="minorHAnsi" w:eastAsiaTheme="minorEastAsia" w:hAnsiTheme="minorHAnsi" w:cstheme="minorBidi"/>
      <w:kern w:val="2"/>
      <w:sz w:val="21"/>
    </w:rPr>
  </w:style>
  <w:style w:type="character" w:customStyle="1" w:styleId="UnresolvedMention2">
    <w:name w:val="Unresolved Mention2"/>
    <w:basedOn w:val="DefaultParagraphFont"/>
    <w:autoRedefine/>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nianjun.yang@uhasselt.be" TargetMode="External"/><Relationship Id="rId13" Type="http://schemas.openxmlformats.org/officeDocument/2006/relationships/image" Target="media/image5.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i.org/10.1021/acs.accounts.2c00644"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header" Target="header3.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B1860B-89E6-413D-91E1-5D2C11002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33</Pages>
  <Words>8937</Words>
  <Characters>50946</Characters>
  <Application>Microsoft Office Word</Application>
  <DocSecurity>0</DocSecurity>
  <Lines>424</Lines>
  <Paragraphs>119</Paragraphs>
  <ScaleCrop>false</ScaleCrop>
  <Company/>
  <LinksUpToDate>false</LinksUpToDate>
  <CharactersWithSpaces>59764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Nianjun YANG</cp:lastModifiedBy>
  <cp:revision>596</cp:revision>
  <dcterms:created xsi:type="dcterms:W3CDTF">2023-09-28T10:21:00Z</dcterms:created>
  <dcterms:modified xsi:type="dcterms:W3CDTF">2024-02-02T18:09:00Z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91A226B9D94B4B8AB40815DC86AEBA96_13</vt:lpwstr>
  </property>
  <property fmtid="{D5CDD505-2E9C-101B-9397-08002B2CF9AE}" pid="4" name="ZOTERO_PREF_1">
    <vt:lpwstr>&lt;data data-version="3" zotero-version="6.0.27"&gt;&lt;session id="opdcUKfF"/&gt;&lt;style id="http://www.zotero.org/styles/acs-nano" hasBibliography="1" bibliographyStyleHasBeenSet="1"/&gt;&lt;prefs&gt;&lt;pref name="fieldType" value="Field"/&gt;&lt;pref name="automaticJournalAbbrevia</vt:lpwstr>
  </property>
  <property fmtid="{D5CDD505-2E9C-101B-9397-08002B2CF9AE}" pid="5" name="ZOTERO_PREF_2">
    <vt:lpwstr>tions" value="true"/&gt;&lt;/prefs&gt;&lt;/data&gt;</vt:lpwstr>
  </property>
</Properties>
</file>